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4"/>
      </w:tblGrid>
      <w:tr w:rsidR="005636C5" w:rsidTr="008332EA">
        <w:tc>
          <w:tcPr>
            <w:tcW w:w="8500" w:type="dxa"/>
            <w:shd w:val="clear" w:color="auto" w:fill="auto"/>
          </w:tcPr>
          <w:p w:rsidR="00201781" w:rsidRPr="00DF58B8" w:rsidRDefault="00380BFC" w:rsidP="008332EA">
            <w:pPr>
              <w:rPr>
                <w:rFonts w:ascii="Corbel" w:eastAsia="Arial Unicode MS" w:hAnsi="Corbel" w:cs="Arial Unicode MS"/>
                <w:b/>
                <w:sz w:val="28"/>
              </w:rPr>
            </w:pPr>
            <w:bookmarkStart w:id="0" w:name="_GoBack" w:colFirst="0" w:colLast="0"/>
            <w:r w:rsidRPr="00DF58B8">
              <w:rPr>
                <w:rFonts w:ascii="Corbel" w:eastAsia="Arial Unicode MS" w:hAnsi="Corbel" w:cs="Arial Unicode MS"/>
                <w:b/>
                <w:sz w:val="28"/>
                <w:szCs w:val="22"/>
              </w:rPr>
              <w:t>Policy</w:t>
            </w:r>
          </w:p>
          <w:p w:rsidR="00201781" w:rsidRPr="00DF58B8" w:rsidRDefault="00380BFC" w:rsidP="008332EA">
            <w:pPr>
              <w:tabs>
                <w:tab w:val="left" w:pos="1455"/>
                <w:tab w:val="left" w:pos="3600"/>
                <w:tab w:val="left" w:pos="6885"/>
              </w:tabs>
              <w:spacing w:after="120"/>
              <w:jc w:val="both"/>
              <w:rPr>
                <w:rFonts w:ascii="Corbel" w:eastAsia="Arial Unicode MS" w:hAnsi="Corbel" w:cs="Arial Unicode MS"/>
                <w:color w:val="000000"/>
                <w:sz w:val="28"/>
                <w:szCs w:val="22"/>
              </w:rPr>
            </w:pPr>
          </w:p>
        </w:tc>
        <w:tc>
          <w:tcPr>
            <w:tcW w:w="1134" w:type="dxa"/>
            <w:shd w:val="clear" w:color="auto" w:fill="auto"/>
          </w:tcPr>
          <w:p w:rsidR="00201781" w:rsidRPr="00DF58B8" w:rsidRDefault="00380BFC" w:rsidP="008332EA">
            <w:pPr>
              <w:tabs>
                <w:tab w:val="left" w:pos="1455"/>
                <w:tab w:val="left" w:pos="3600"/>
                <w:tab w:val="left" w:pos="6885"/>
              </w:tabs>
              <w:spacing w:after="120"/>
              <w:jc w:val="right"/>
              <w:rPr>
                <w:rFonts w:ascii="Corbel" w:eastAsia="Arial Unicode MS" w:hAnsi="Corbel" w:cs="Arial Unicode MS"/>
                <w:sz w:val="28"/>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General principles</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Accruals of expenditure and income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 xml:space="preserve">Council tax and </w:t>
            </w:r>
            <w:r w:rsidRPr="008C2AC3">
              <w:rPr>
                <w:rFonts w:ascii="Arial Unicode MS" w:eastAsia="Arial Unicode MS" w:hAnsi="Arial Unicode MS" w:cs="Arial Unicode MS"/>
                <w:color w:val="000000"/>
                <w:sz w:val="22"/>
                <w:szCs w:val="22"/>
              </w:rPr>
              <w:t xml:space="preserve">non-domestic </w:t>
            </w:r>
            <w:r w:rsidRPr="008C2AC3">
              <w:rPr>
                <w:rFonts w:ascii="Arial Unicode MS" w:eastAsia="Arial Unicode MS" w:hAnsi="Arial Unicode MS" w:cs="Arial Unicode MS"/>
                <w:color w:val="000000"/>
                <w:sz w:val="22"/>
                <w:szCs w:val="22"/>
              </w:rPr>
              <w:t>rates income</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Employee benefits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Events after the reporting period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Financial instruments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Government grants and other contributions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B74E1B"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Group accounts</w:t>
            </w:r>
          </w:p>
        </w:tc>
        <w:tc>
          <w:tcPr>
            <w:tcW w:w="1134" w:type="dxa"/>
          </w:tcPr>
          <w:p w:rsidR="00B74E1B"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Heritage assets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6A076E"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Investment property</w:t>
            </w:r>
          </w:p>
        </w:tc>
        <w:tc>
          <w:tcPr>
            <w:tcW w:w="1134" w:type="dxa"/>
          </w:tcPr>
          <w:p w:rsidR="006A076E"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sz w:val="22"/>
                <w:szCs w:val="22"/>
              </w:rPr>
            </w:pPr>
            <w:r w:rsidRPr="008C2AC3">
              <w:rPr>
                <w:rFonts w:ascii="Arial Unicode MS" w:eastAsia="Arial Unicode MS" w:hAnsi="Arial Unicode MS" w:cs="Arial Unicode MS"/>
                <w:color w:val="000000"/>
                <w:sz w:val="22"/>
                <w:szCs w:val="22"/>
              </w:rPr>
              <w:t xml:space="preserve">Leases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105D1E"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Long term contracts</w:t>
            </w:r>
          </w:p>
        </w:tc>
        <w:tc>
          <w:tcPr>
            <w:tcW w:w="1134" w:type="dxa"/>
          </w:tcPr>
          <w:p w:rsidR="00105D1E"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Overheads and support services</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B74E1B"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Pooled budgets</w:t>
            </w:r>
          </w:p>
        </w:tc>
        <w:tc>
          <w:tcPr>
            <w:tcW w:w="1134" w:type="dxa"/>
          </w:tcPr>
          <w:p w:rsidR="00B74E1B"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Prior period adjustments, changes in accounting policies, estimates and errors</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 xml:space="preserve">Private finance initiative (PFI)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 xml:space="preserve">Property, plant and equipment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Provisions</w:t>
            </w:r>
            <w:r w:rsidRPr="008C2AC3">
              <w:rPr>
                <w:rFonts w:ascii="Arial Unicode MS" w:eastAsia="Arial Unicode MS" w:hAnsi="Arial Unicode MS" w:cs="Arial Unicode MS"/>
                <w:color w:val="000000"/>
                <w:sz w:val="22"/>
                <w:szCs w:val="22"/>
              </w:rPr>
              <w:t>, contingent assets and contingent liabilities</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 xml:space="preserve">Reserves </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Revenue expenditure funded from capital under statute (REFCUS)</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6A076E" w:rsidRPr="008C2AC3" w:rsidRDefault="00380BFC" w:rsidP="008332EA">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Schools</w:t>
            </w:r>
          </w:p>
        </w:tc>
        <w:tc>
          <w:tcPr>
            <w:tcW w:w="1134" w:type="dxa"/>
          </w:tcPr>
          <w:p w:rsidR="006A076E"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tr w:rsidR="005636C5" w:rsidTr="008332EA">
        <w:tc>
          <w:tcPr>
            <w:tcW w:w="8500" w:type="dxa"/>
          </w:tcPr>
          <w:p w:rsidR="00201781" w:rsidRPr="008C2AC3" w:rsidRDefault="00380BFC" w:rsidP="009F4D7C">
            <w:pPr>
              <w:tabs>
                <w:tab w:val="left" w:pos="1455"/>
                <w:tab w:val="left" w:pos="3600"/>
                <w:tab w:val="left" w:pos="6885"/>
              </w:tabs>
              <w:spacing w:after="120"/>
              <w:jc w:val="both"/>
              <w:rPr>
                <w:rFonts w:ascii="Arial Unicode MS" w:eastAsia="Arial Unicode MS" w:hAnsi="Arial Unicode MS" w:cs="Arial Unicode MS"/>
                <w:color w:val="000000"/>
                <w:sz w:val="22"/>
                <w:szCs w:val="22"/>
              </w:rPr>
            </w:pPr>
            <w:r w:rsidRPr="008C2AC3">
              <w:rPr>
                <w:rFonts w:ascii="Arial Unicode MS" w:eastAsia="Arial Unicode MS" w:hAnsi="Arial Unicode MS" w:cs="Arial Unicode MS"/>
                <w:color w:val="000000"/>
                <w:sz w:val="22"/>
                <w:szCs w:val="22"/>
              </w:rPr>
              <w:t xml:space="preserve">Value </w:t>
            </w:r>
            <w:r w:rsidRPr="008C2AC3">
              <w:rPr>
                <w:rFonts w:ascii="Arial Unicode MS" w:eastAsia="Arial Unicode MS" w:hAnsi="Arial Unicode MS" w:cs="Arial Unicode MS"/>
                <w:color w:val="000000"/>
                <w:sz w:val="22"/>
                <w:szCs w:val="22"/>
              </w:rPr>
              <w:t>a</w:t>
            </w:r>
            <w:r w:rsidRPr="008C2AC3">
              <w:rPr>
                <w:rFonts w:ascii="Arial Unicode MS" w:eastAsia="Arial Unicode MS" w:hAnsi="Arial Unicode MS" w:cs="Arial Unicode MS"/>
                <w:color w:val="000000"/>
                <w:sz w:val="22"/>
                <w:szCs w:val="22"/>
              </w:rPr>
              <w:t xml:space="preserve">dded </w:t>
            </w:r>
            <w:r w:rsidRPr="008C2AC3">
              <w:rPr>
                <w:rFonts w:ascii="Arial Unicode MS" w:eastAsia="Arial Unicode MS" w:hAnsi="Arial Unicode MS" w:cs="Arial Unicode MS"/>
                <w:color w:val="000000"/>
                <w:sz w:val="22"/>
                <w:szCs w:val="22"/>
              </w:rPr>
              <w:t>t</w:t>
            </w:r>
            <w:r w:rsidRPr="008C2AC3">
              <w:rPr>
                <w:rFonts w:ascii="Arial Unicode MS" w:eastAsia="Arial Unicode MS" w:hAnsi="Arial Unicode MS" w:cs="Arial Unicode MS"/>
                <w:color w:val="000000"/>
                <w:sz w:val="22"/>
                <w:szCs w:val="22"/>
              </w:rPr>
              <w:t>ax (VAT)</w:t>
            </w:r>
          </w:p>
        </w:tc>
        <w:tc>
          <w:tcPr>
            <w:tcW w:w="1134" w:type="dxa"/>
          </w:tcPr>
          <w:p w:rsidR="00201781" w:rsidRPr="004357D6" w:rsidRDefault="00380BFC" w:rsidP="008332EA">
            <w:pPr>
              <w:tabs>
                <w:tab w:val="left" w:pos="1455"/>
                <w:tab w:val="left" w:pos="3600"/>
                <w:tab w:val="left" w:pos="6885"/>
              </w:tabs>
              <w:spacing w:after="120"/>
              <w:jc w:val="right"/>
              <w:rPr>
                <w:rFonts w:ascii="Arial Unicode MS" w:eastAsia="Arial Unicode MS" w:hAnsi="Arial Unicode MS" w:cs="Arial Unicode MS"/>
                <w:sz w:val="20"/>
                <w:szCs w:val="22"/>
              </w:rPr>
            </w:pPr>
          </w:p>
        </w:tc>
      </w:tr>
      <w:bookmarkEnd w:id="0"/>
    </w:tbl>
    <w:p w:rsidR="00201781" w:rsidRPr="008F4F94" w:rsidRDefault="00380BFC" w:rsidP="00201781">
      <w:pPr>
        <w:pStyle w:val="Heading4"/>
        <w:tabs>
          <w:tab w:val="left" w:pos="0"/>
        </w:tabs>
        <w:spacing w:before="0" w:after="0" w:line="240" w:lineRule="atLeast"/>
        <w:rPr>
          <w:rFonts w:ascii="Arial Unicode MS" w:eastAsia="Arial Unicode MS" w:hAnsi="Arial Unicode MS" w:cs="Arial Unicode MS"/>
        </w:rPr>
      </w:pPr>
    </w:p>
    <w:p w:rsidR="00201781" w:rsidRDefault="00380BFC" w:rsidP="00201781">
      <w:pPr>
        <w:rPr>
          <w:rFonts w:ascii="Arial Unicode MS" w:eastAsia="Arial Unicode MS" w:hAnsi="Arial Unicode MS" w:cs="Arial Unicode MS"/>
        </w:rPr>
      </w:pPr>
    </w:p>
    <w:p w:rsidR="00201781" w:rsidRPr="008F4F94" w:rsidRDefault="00380BFC" w:rsidP="00201781">
      <w:pPr>
        <w:rPr>
          <w:rFonts w:ascii="Arial Unicode MS" w:eastAsia="Arial Unicode MS" w:hAnsi="Arial Unicode MS" w:cs="Arial Unicode MS"/>
        </w:rPr>
      </w:pPr>
    </w:p>
    <w:p w:rsidR="00E77237" w:rsidRDefault="00380BFC" w:rsidP="00201781">
      <w:pPr>
        <w:rPr>
          <w:rFonts w:ascii="Arial Unicode MS" w:eastAsia="Arial Unicode MS" w:hAnsi="Arial Unicode MS" w:cs="Arial Unicode MS"/>
        </w:rPr>
      </w:pPr>
    </w:p>
    <w:p w:rsidR="00B83877" w:rsidRDefault="00380BFC" w:rsidP="00201781">
      <w:pPr>
        <w:rPr>
          <w:rFonts w:ascii="Arial Unicode MS" w:eastAsia="Arial Unicode MS" w:hAnsi="Arial Unicode MS" w:cs="Arial Unicode MS"/>
        </w:rPr>
      </w:pPr>
      <w:r>
        <w:rPr>
          <w:rFonts w:ascii="Arial Unicode MS" w:eastAsia="Arial Unicode MS" w:hAnsi="Arial Unicode MS" w:cs="Arial Unicode MS"/>
        </w:rPr>
        <w:br w:type="page"/>
      </w:r>
    </w:p>
    <w:p w:rsidR="00201781" w:rsidRPr="00666C0A" w:rsidRDefault="00380BFC" w:rsidP="00201781">
      <w:pPr>
        <w:tabs>
          <w:tab w:val="left" w:pos="1455"/>
          <w:tab w:val="left" w:pos="6885"/>
        </w:tabs>
        <w:jc w:val="both"/>
        <w:rPr>
          <w:rFonts w:ascii="Corbel" w:eastAsia="Arial Unicode MS" w:hAnsi="Corbel" w:cs="Arial Unicode MS"/>
          <w:color w:val="CC0066"/>
          <w:sz w:val="32"/>
          <w:szCs w:val="28"/>
        </w:rPr>
      </w:pPr>
      <w:r w:rsidRPr="00666C0A">
        <w:rPr>
          <w:rFonts w:ascii="Corbel" w:eastAsia="Arial Unicode MS" w:hAnsi="Corbel" w:cs="Arial Unicode MS"/>
          <w:color w:val="CC0066"/>
          <w:sz w:val="32"/>
          <w:szCs w:val="28"/>
        </w:rPr>
        <w:lastRenderedPageBreak/>
        <w:t>General principles</w:t>
      </w:r>
    </w:p>
    <w:p w:rsidR="00201781" w:rsidRPr="008F4F94" w:rsidRDefault="00380BFC" w:rsidP="00201781">
      <w:pPr>
        <w:tabs>
          <w:tab w:val="left" w:pos="336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
    <w:p w:rsidR="00201781" w:rsidRDefault="00380BFC" w:rsidP="00201781">
      <w:pPr>
        <w:tabs>
          <w:tab w:val="left" w:pos="1455"/>
          <w:tab w:val="left" w:pos="6885"/>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Statement of Accounts </w:t>
      </w:r>
      <w:r w:rsidRPr="008F4F94">
        <w:rPr>
          <w:rFonts w:ascii="Arial Unicode MS" w:eastAsia="Arial Unicode MS" w:hAnsi="Arial Unicode MS" w:cs="Arial Unicode MS"/>
          <w:sz w:val="22"/>
          <w:szCs w:val="22"/>
        </w:rPr>
        <w:t>summarises the Council’s transacti</w:t>
      </w:r>
      <w:r>
        <w:rPr>
          <w:rFonts w:ascii="Arial Unicode MS" w:eastAsia="Arial Unicode MS" w:hAnsi="Arial Unicode MS" w:cs="Arial Unicode MS"/>
          <w:sz w:val="22"/>
          <w:szCs w:val="22"/>
        </w:rPr>
        <w:t xml:space="preserve">ons for the financial year </w:t>
      </w:r>
      <w:r w:rsidRPr="008F4F94">
        <w:rPr>
          <w:rFonts w:ascii="Arial Unicode MS" w:eastAsia="Arial Unicode MS" w:hAnsi="Arial Unicode MS" w:cs="Arial Unicode MS"/>
          <w:sz w:val="22"/>
          <w:szCs w:val="22"/>
        </w:rPr>
        <w:t xml:space="preserve">and its position at the year </w:t>
      </w:r>
      <w:r>
        <w:rPr>
          <w:rFonts w:ascii="Arial Unicode MS" w:eastAsia="Arial Unicode MS" w:hAnsi="Arial Unicode MS" w:cs="Arial Unicode MS"/>
          <w:sz w:val="22"/>
          <w:szCs w:val="22"/>
        </w:rPr>
        <w:t>end of 31 March 2018</w:t>
      </w:r>
      <w:r w:rsidRPr="008F4F94">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The Accounts and </w:t>
      </w:r>
      <w:r>
        <w:rPr>
          <w:rFonts w:ascii="Arial Unicode MS" w:eastAsia="Arial Unicode MS" w:hAnsi="Arial Unicode MS" w:cs="Arial Unicode MS"/>
          <w:sz w:val="22"/>
          <w:szCs w:val="22"/>
        </w:rPr>
        <w:t>Audit (England) Regulations</w:t>
      </w:r>
      <w:r w:rsidRPr="008F4F94">
        <w:rPr>
          <w:rFonts w:ascii="Arial Unicode MS" w:eastAsia="Arial Unicode MS" w:hAnsi="Arial Unicode MS" w:cs="Arial Unicode MS"/>
          <w:sz w:val="22"/>
          <w:szCs w:val="22"/>
        </w:rPr>
        <w:t xml:space="preserve"> require the Council to produce an annual Statement of Accounts, prepared in accordance with proper</w:t>
      </w:r>
      <w:r w:rsidRPr="008F4F94">
        <w:rPr>
          <w:rFonts w:ascii="Arial Unicode MS" w:eastAsia="Arial Unicode MS" w:hAnsi="Arial Unicode MS" w:cs="Arial Unicode MS"/>
          <w:sz w:val="22"/>
          <w:szCs w:val="22"/>
        </w:rPr>
        <w:t xml:space="preserve"> accounting practices.</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 These practices primarily comprise the</w:t>
      </w:r>
      <w:r>
        <w:rPr>
          <w:rFonts w:ascii="Arial Unicode MS" w:eastAsia="Arial Unicode MS" w:hAnsi="Arial Unicode MS" w:cs="Arial Unicode MS"/>
          <w:sz w:val="22"/>
          <w:szCs w:val="22"/>
        </w:rPr>
        <w:t xml:space="preserve"> Chartered Institute of Public Finance and Accountancy (CIPFA)</w:t>
      </w:r>
      <w:r w:rsidRPr="008F4F94">
        <w:rPr>
          <w:rFonts w:ascii="Arial Unicode MS" w:eastAsia="Arial Unicode MS" w:hAnsi="Arial Unicode MS" w:cs="Arial Unicode MS"/>
          <w:sz w:val="22"/>
          <w:szCs w:val="22"/>
        </w:rPr>
        <w:t xml:space="preserve"> Code of Practice on Local Authority Accou</w:t>
      </w:r>
      <w:r>
        <w:rPr>
          <w:rFonts w:ascii="Arial Unicode MS" w:eastAsia="Arial Unicode MS" w:hAnsi="Arial Unicode MS" w:cs="Arial Unicode MS"/>
          <w:sz w:val="22"/>
          <w:szCs w:val="22"/>
        </w:rPr>
        <w:t xml:space="preserve">nting in the United Kingdom </w:t>
      </w:r>
      <w:r w:rsidRPr="008F4F94">
        <w:rPr>
          <w:rFonts w:ascii="Arial Unicode MS" w:eastAsia="Arial Unicode MS" w:hAnsi="Arial Unicode MS" w:cs="Arial Unicode MS"/>
          <w:sz w:val="22"/>
          <w:szCs w:val="22"/>
        </w:rPr>
        <w:t>supported by International Financial Reporting Standards (IFRS</w:t>
      </w:r>
      <w:r w:rsidRPr="008F4F94">
        <w:rPr>
          <w:rFonts w:ascii="Arial Unicode MS" w:eastAsia="Arial Unicode MS" w:hAnsi="Arial Unicode MS" w:cs="Arial Unicode MS"/>
          <w:sz w:val="22"/>
          <w:szCs w:val="22"/>
        </w:rPr>
        <w:t>).</w:t>
      </w:r>
    </w:p>
    <w:p w:rsidR="00201781" w:rsidRPr="008F4F94" w:rsidRDefault="00380BFC" w:rsidP="00201781">
      <w:pPr>
        <w:tabs>
          <w:tab w:val="left" w:pos="1455"/>
          <w:tab w:val="left" w:pos="6885"/>
        </w:tabs>
        <w:jc w:val="both"/>
        <w:rPr>
          <w:rFonts w:ascii="Arial Unicode MS" w:eastAsia="Arial Unicode MS" w:hAnsi="Arial Unicode MS" w:cs="Arial Unicode MS"/>
          <w:sz w:val="22"/>
          <w:szCs w:val="22"/>
        </w:rPr>
      </w:pPr>
    </w:p>
    <w:p w:rsidR="00201781" w:rsidRPr="008F4F94" w:rsidRDefault="00380BFC" w:rsidP="00201781">
      <w:pPr>
        <w:tabs>
          <w:tab w:val="left" w:pos="1455"/>
          <w:tab w:val="left" w:pos="6885"/>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accounts are prepared on a going concern basis and the accounting convention adopted is principally historical cost modified for the valuation of certain categories of non-current assets and financial instruments.</w:t>
      </w:r>
    </w:p>
    <w:p w:rsidR="00201781" w:rsidRDefault="00380BFC" w:rsidP="00201781">
      <w:pPr>
        <w:tabs>
          <w:tab w:val="left" w:pos="1455"/>
          <w:tab w:val="left" w:pos="6885"/>
        </w:tabs>
        <w:jc w:val="both"/>
        <w:rPr>
          <w:rFonts w:ascii="Arial Unicode MS" w:eastAsia="Arial Unicode MS" w:hAnsi="Arial Unicode MS" w:cs="Arial Unicode MS"/>
          <w:sz w:val="22"/>
          <w:szCs w:val="22"/>
        </w:rPr>
      </w:pPr>
    </w:p>
    <w:p w:rsidR="00201781" w:rsidRPr="00666C0A" w:rsidRDefault="00380BFC" w:rsidP="00201781">
      <w:pPr>
        <w:tabs>
          <w:tab w:val="left" w:pos="1455"/>
          <w:tab w:val="left" w:pos="6885"/>
        </w:tabs>
        <w:jc w:val="both"/>
        <w:rPr>
          <w:rFonts w:ascii="Corbel" w:eastAsia="Arial Unicode MS" w:hAnsi="Corbel" w:cs="Arial Unicode MS"/>
          <w:color w:val="CC0066"/>
          <w:sz w:val="32"/>
          <w:szCs w:val="28"/>
        </w:rPr>
      </w:pPr>
      <w:r w:rsidRPr="00666C0A">
        <w:rPr>
          <w:rFonts w:ascii="Corbel" w:eastAsia="Arial Unicode MS" w:hAnsi="Corbel" w:cs="Arial Unicode MS"/>
          <w:color w:val="CC0066"/>
          <w:sz w:val="32"/>
          <w:szCs w:val="28"/>
        </w:rPr>
        <w:t>Accruals of expenditure and incom</w:t>
      </w:r>
      <w:r w:rsidRPr="00666C0A">
        <w:rPr>
          <w:rFonts w:ascii="Corbel" w:eastAsia="Arial Unicode MS" w:hAnsi="Corbel" w:cs="Arial Unicode MS"/>
          <w:color w:val="CC0066"/>
          <w:sz w:val="32"/>
          <w:szCs w:val="28"/>
        </w:rPr>
        <w:t>e</w:t>
      </w:r>
    </w:p>
    <w:p w:rsidR="00201781" w:rsidRPr="00183993" w:rsidRDefault="00380BFC" w:rsidP="00201781">
      <w:pPr>
        <w:tabs>
          <w:tab w:val="left" w:pos="1455"/>
          <w:tab w:val="left" w:pos="6885"/>
        </w:tabs>
        <w:jc w:val="both"/>
        <w:rPr>
          <w:rFonts w:ascii="Arial Unicode MS" w:eastAsia="Arial Unicode MS" w:hAnsi="Arial Unicode MS" w:cs="Arial Unicode MS"/>
          <w:b/>
          <w:sz w:val="16"/>
          <w:szCs w:val="22"/>
        </w:rPr>
      </w:pPr>
    </w:p>
    <w:p w:rsidR="00201781" w:rsidRPr="008F4F94" w:rsidRDefault="00380BFC" w:rsidP="00201781">
      <w:pPr>
        <w:tabs>
          <w:tab w:val="left" w:pos="1455"/>
          <w:tab w:val="left" w:pos="6885"/>
        </w:tabs>
        <w:spacing w:after="12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expenditure and income of the Council is accounted for in the financial year in which the activity it relates to takes place, regardless of when cash payments are made or received.  In particular:</w:t>
      </w:r>
    </w:p>
    <w:p w:rsidR="00201781" w:rsidRDefault="00380BFC" w:rsidP="00380BFC">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081E01">
        <w:rPr>
          <w:rFonts w:ascii="Arial Unicode MS" w:eastAsia="Arial Unicode MS" w:hAnsi="Arial Unicode MS" w:cs="Arial Unicode MS"/>
          <w:sz w:val="22"/>
          <w:szCs w:val="22"/>
        </w:rPr>
        <w:t>income from the sale of goods is recognised when the</w:t>
      </w:r>
      <w:r w:rsidRPr="00081E01">
        <w:rPr>
          <w:rFonts w:ascii="Arial Unicode MS" w:eastAsia="Arial Unicode MS" w:hAnsi="Arial Unicode MS" w:cs="Arial Unicode MS"/>
          <w:sz w:val="22"/>
          <w:szCs w:val="22"/>
        </w:rPr>
        <w:t xml:space="preserve"> Council transfers the significant risks and rewards of ownership to the purchaser and it is probable that the economic benefits or service potential associated with the trans</w:t>
      </w:r>
      <w:r>
        <w:rPr>
          <w:rFonts w:ascii="Arial Unicode MS" w:eastAsia="Arial Unicode MS" w:hAnsi="Arial Unicode MS" w:cs="Arial Unicode MS"/>
          <w:sz w:val="22"/>
          <w:szCs w:val="22"/>
        </w:rPr>
        <w:t>action will flow to the Council;</w:t>
      </w:r>
    </w:p>
    <w:p w:rsidR="00201781" w:rsidRDefault="00380BFC" w:rsidP="00380BFC">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income from the provision of services is recogni</w:t>
      </w:r>
      <w:r>
        <w:rPr>
          <w:rFonts w:ascii="Arial Unicode MS" w:eastAsia="Arial Unicode MS" w:hAnsi="Arial Unicode MS" w:cs="Arial Unicode MS"/>
          <w:sz w:val="22"/>
          <w:szCs w:val="22"/>
        </w:rPr>
        <w:t xml:space="preserve">sed when the Council can measure reliably the percentage completion of the transaction and it is probable that the </w:t>
      </w:r>
      <w:r w:rsidRPr="00081E01">
        <w:rPr>
          <w:rFonts w:ascii="Arial Unicode MS" w:eastAsia="Arial Unicode MS" w:hAnsi="Arial Unicode MS" w:cs="Arial Unicode MS"/>
          <w:sz w:val="22"/>
          <w:szCs w:val="22"/>
        </w:rPr>
        <w:t>economic benefits or service potential associated with the trans</w:t>
      </w:r>
      <w:r>
        <w:rPr>
          <w:rFonts w:ascii="Arial Unicode MS" w:eastAsia="Arial Unicode MS" w:hAnsi="Arial Unicode MS" w:cs="Arial Unicode MS"/>
          <w:sz w:val="22"/>
          <w:szCs w:val="22"/>
        </w:rPr>
        <w:t>action will flow to the Council;</w:t>
      </w:r>
    </w:p>
    <w:p w:rsidR="00201781" w:rsidRPr="00081E01" w:rsidRDefault="00380BFC" w:rsidP="00380BFC">
      <w:pPr>
        <w:pStyle w:val="ListParagraph"/>
        <w:numPr>
          <w:ilvl w:val="0"/>
          <w:numId w:val="6"/>
        </w:numPr>
        <w:autoSpaceDE w:val="0"/>
        <w:autoSpaceDN w:val="0"/>
        <w:adjustRightInd w:val="0"/>
        <w:spacing w:after="120"/>
        <w:ind w:left="714" w:hanging="357"/>
        <w:contextualSpacing/>
        <w:jc w:val="both"/>
        <w:rPr>
          <w:rFonts w:ascii="Arial Unicode MS" w:eastAsia="Arial Unicode MS" w:hAnsi="Arial Unicode MS" w:cs="Arial Unicode MS"/>
          <w:sz w:val="22"/>
          <w:szCs w:val="22"/>
        </w:rPr>
      </w:pPr>
      <w:r w:rsidRPr="00081E01">
        <w:rPr>
          <w:rFonts w:ascii="Arial Unicode MS" w:eastAsia="Arial Unicode MS" w:hAnsi="Arial Unicode MS" w:cs="Arial Unicode MS"/>
          <w:sz w:val="22"/>
          <w:szCs w:val="22"/>
        </w:rPr>
        <w:t xml:space="preserve">supplies are recorded as expenditure when </w:t>
      </w:r>
      <w:r w:rsidRPr="00081E01">
        <w:rPr>
          <w:rFonts w:ascii="Arial Unicode MS" w:eastAsia="Arial Unicode MS" w:hAnsi="Arial Unicode MS" w:cs="Arial Unicode MS"/>
          <w:sz w:val="22"/>
          <w:szCs w:val="22"/>
        </w:rPr>
        <w:t>they are consumed.  Where there is a gap between the date supplies are received and their consumption, they are carried as inventories on the balance sheet;</w:t>
      </w:r>
    </w:p>
    <w:p w:rsidR="00201781" w:rsidRPr="008F4F94" w:rsidRDefault="00380BFC" w:rsidP="00380BFC">
      <w:pPr>
        <w:numPr>
          <w:ilvl w:val="0"/>
          <w:numId w:val="6"/>
        </w:numPr>
        <w:autoSpaceDE w:val="0"/>
        <w:autoSpaceDN w:val="0"/>
        <w:adjustRightInd w:val="0"/>
        <w:spacing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w:t>
      </w:r>
      <w:r w:rsidRPr="008F4F94">
        <w:rPr>
          <w:rFonts w:ascii="Arial Unicode MS" w:eastAsia="Arial Unicode MS" w:hAnsi="Arial Unicode MS" w:cs="Arial Unicode MS"/>
          <w:sz w:val="22"/>
          <w:szCs w:val="22"/>
        </w:rPr>
        <w:t>xpenses in relation to services received (including services provided by employees) are recorded a</w:t>
      </w:r>
      <w:r w:rsidRPr="008F4F94">
        <w:rPr>
          <w:rFonts w:ascii="Arial Unicode MS" w:eastAsia="Arial Unicode MS" w:hAnsi="Arial Unicode MS" w:cs="Arial Unicode MS"/>
          <w:sz w:val="22"/>
          <w:szCs w:val="22"/>
        </w:rPr>
        <w:t>s expenditure when the services are received rather than when payments are made</w:t>
      </w:r>
      <w:r>
        <w:rPr>
          <w:rFonts w:ascii="Arial Unicode MS" w:eastAsia="Arial Unicode MS" w:hAnsi="Arial Unicode MS" w:cs="Arial Unicode MS"/>
          <w:sz w:val="22"/>
          <w:szCs w:val="22"/>
        </w:rPr>
        <w:t>;</w:t>
      </w:r>
    </w:p>
    <w:p w:rsidR="00201781" w:rsidRPr="008F4F94" w:rsidRDefault="00380BFC" w:rsidP="00380BFC">
      <w:pPr>
        <w:numPr>
          <w:ilvl w:val="0"/>
          <w:numId w:val="6"/>
        </w:numPr>
        <w:autoSpaceDE w:val="0"/>
        <w:autoSpaceDN w:val="0"/>
        <w:adjustRightInd w:val="0"/>
        <w:spacing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w:t>
      </w:r>
      <w:r w:rsidRPr="008F4F94">
        <w:rPr>
          <w:rFonts w:ascii="Arial Unicode MS" w:eastAsia="Arial Unicode MS" w:hAnsi="Arial Unicode MS" w:cs="Arial Unicode MS"/>
          <w:sz w:val="22"/>
          <w:szCs w:val="22"/>
        </w:rPr>
        <w:t>nterest receivable on investments and payable on borrowings is accounted for respectively as income and expenditure on the basis of the effective interest rate for the releva</w:t>
      </w:r>
      <w:r w:rsidRPr="008F4F94">
        <w:rPr>
          <w:rFonts w:ascii="Arial Unicode MS" w:eastAsia="Arial Unicode MS" w:hAnsi="Arial Unicode MS" w:cs="Arial Unicode MS"/>
          <w:sz w:val="22"/>
          <w:szCs w:val="22"/>
        </w:rPr>
        <w:t xml:space="preserve">nt financial instrument rather than the cash flows fixed or </w:t>
      </w:r>
      <w:r>
        <w:rPr>
          <w:rFonts w:ascii="Arial Unicode MS" w:eastAsia="Arial Unicode MS" w:hAnsi="Arial Unicode MS" w:cs="Arial Unicode MS"/>
          <w:sz w:val="22"/>
          <w:szCs w:val="22"/>
        </w:rPr>
        <w:t>determined by the contract;</w:t>
      </w:r>
    </w:p>
    <w:p w:rsidR="00201781" w:rsidRDefault="00380BFC" w:rsidP="00380BFC">
      <w:pPr>
        <w:numPr>
          <w:ilvl w:val="0"/>
          <w:numId w:val="6"/>
        </w:numPr>
        <w:autoSpaceDE w:val="0"/>
        <w:autoSpaceDN w:val="0"/>
        <w:adjustRightInd w:val="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8F4F94">
        <w:rPr>
          <w:rFonts w:ascii="Arial Unicode MS" w:eastAsia="Arial Unicode MS" w:hAnsi="Arial Unicode MS" w:cs="Arial Unicode MS"/>
          <w:sz w:val="22"/>
          <w:szCs w:val="22"/>
        </w:rPr>
        <w:t xml:space="preserve">here </w:t>
      </w:r>
      <w:r>
        <w:rPr>
          <w:rFonts w:ascii="Arial Unicode MS" w:eastAsia="Arial Unicode MS" w:hAnsi="Arial Unicode MS" w:cs="Arial Unicode MS"/>
          <w:sz w:val="22"/>
          <w:szCs w:val="22"/>
        </w:rPr>
        <w:t>income</w:t>
      </w:r>
      <w:r w:rsidRPr="008F4F94">
        <w:rPr>
          <w:rFonts w:ascii="Arial Unicode MS" w:eastAsia="Arial Unicode MS" w:hAnsi="Arial Unicode MS" w:cs="Arial Unicode MS"/>
          <w:sz w:val="22"/>
          <w:szCs w:val="22"/>
        </w:rPr>
        <w:t xml:space="preserve"> and expenditure have been recognised but cash has not been received or paid, a debtor or creditor for the relevant amount is recorded in the </w:t>
      </w:r>
      <w:r>
        <w:rPr>
          <w:rFonts w:ascii="Arial Unicode MS" w:eastAsia="Arial Unicode MS" w:hAnsi="Arial Unicode MS" w:cs="Arial Unicode MS"/>
          <w:sz w:val="22"/>
          <w:szCs w:val="22"/>
        </w:rPr>
        <w:t>b</w:t>
      </w:r>
      <w:r w:rsidRPr="008F4F94">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heet.</w:t>
      </w:r>
      <w:r w:rsidRPr="008F4F94">
        <w:rPr>
          <w:rFonts w:ascii="Arial Unicode MS" w:eastAsia="Arial Unicode MS" w:hAnsi="Arial Unicode MS" w:cs="Arial Unicode MS"/>
          <w:sz w:val="22"/>
          <w:szCs w:val="22"/>
        </w:rPr>
        <w:t xml:space="preserve">  Where debts may not be settled, the balance of debtors is written down and a charge made to revenue for the income that might not be collected.</w:t>
      </w:r>
    </w:p>
    <w:p w:rsidR="00201781" w:rsidRPr="00910400" w:rsidRDefault="00380BFC" w:rsidP="00201781">
      <w:pPr>
        <w:tabs>
          <w:tab w:val="left" w:pos="1455"/>
          <w:tab w:val="left" w:pos="6885"/>
        </w:tabs>
        <w:jc w:val="both"/>
        <w:rPr>
          <w:rFonts w:ascii="Corbel" w:eastAsia="Arial Unicode MS" w:hAnsi="Corbel" w:cs="Arial Unicode MS"/>
          <w:color w:val="CC0066"/>
          <w:sz w:val="32"/>
          <w:szCs w:val="28"/>
        </w:rPr>
      </w:pPr>
      <w:r w:rsidRPr="00910400">
        <w:rPr>
          <w:rFonts w:ascii="Corbel" w:eastAsia="Arial Unicode MS" w:hAnsi="Corbel" w:cs="Arial Unicode MS"/>
          <w:color w:val="CC0066"/>
          <w:sz w:val="32"/>
          <w:szCs w:val="28"/>
        </w:rPr>
        <w:lastRenderedPageBreak/>
        <w:t xml:space="preserve">Council tax and </w:t>
      </w:r>
      <w:r>
        <w:rPr>
          <w:rFonts w:ascii="Corbel" w:eastAsia="Arial Unicode MS" w:hAnsi="Corbel" w:cs="Arial Unicode MS"/>
          <w:color w:val="CC0066"/>
          <w:sz w:val="32"/>
          <w:szCs w:val="28"/>
        </w:rPr>
        <w:t>non-domestic</w:t>
      </w:r>
      <w:r w:rsidRPr="00910400">
        <w:rPr>
          <w:rFonts w:ascii="Corbel" w:eastAsia="Arial Unicode MS" w:hAnsi="Corbel" w:cs="Arial Unicode MS"/>
          <w:color w:val="CC0066"/>
          <w:sz w:val="32"/>
          <w:szCs w:val="28"/>
        </w:rPr>
        <w:t xml:space="preserve"> rates income</w:t>
      </w:r>
    </w:p>
    <w:p w:rsidR="00201781" w:rsidRPr="00183993" w:rsidRDefault="00380BFC" w:rsidP="00201781">
      <w:pPr>
        <w:tabs>
          <w:tab w:val="left" w:pos="1455"/>
          <w:tab w:val="left" w:pos="6885"/>
        </w:tabs>
        <w:jc w:val="both"/>
        <w:rPr>
          <w:rFonts w:ascii="Arial Unicode MS" w:eastAsia="Arial Unicode MS" w:hAnsi="Arial Unicode MS" w:cs="Arial Unicode MS"/>
          <w:b/>
          <w:bCs/>
          <w:sz w:val="16"/>
          <w:szCs w:val="22"/>
        </w:rPr>
      </w:pPr>
    </w:p>
    <w:p w:rsidR="00201781" w:rsidRDefault="00380BFC" w:rsidP="00201781">
      <w:pPr>
        <w:tabs>
          <w:tab w:val="left" w:pos="1455"/>
          <w:tab w:val="left" w:pos="6885"/>
        </w:tabs>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Both council tax and </w:t>
      </w:r>
      <w:r>
        <w:rPr>
          <w:rFonts w:ascii="Arial Unicode MS" w:eastAsia="Arial Unicode MS" w:hAnsi="Arial Unicode MS" w:cs="Arial Unicode MS"/>
          <w:bCs/>
          <w:sz w:val="22"/>
          <w:szCs w:val="22"/>
        </w:rPr>
        <w:t>non-domestic</w:t>
      </w:r>
      <w:r>
        <w:rPr>
          <w:rFonts w:ascii="Arial Unicode MS" w:eastAsia="Arial Unicode MS" w:hAnsi="Arial Unicode MS" w:cs="Arial Unicode MS"/>
          <w:bCs/>
          <w:sz w:val="22"/>
          <w:szCs w:val="22"/>
        </w:rPr>
        <w:t xml:space="preserve"> rates are collected by the 12 Lancashire district councils (billing authorities) on behalf of the County Council.</w:t>
      </w:r>
    </w:p>
    <w:p w:rsidR="00201781" w:rsidRDefault="00380BFC" w:rsidP="00201781">
      <w:pPr>
        <w:tabs>
          <w:tab w:val="left" w:pos="1455"/>
          <w:tab w:val="left" w:pos="6885"/>
        </w:tabs>
        <w:jc w:val="both"/>
        <w:rPr>
          <w:rFonts w:ascii="Arial Unicode MS" w:eastAsia="Arial Unicode MS" w:hAnsi="Arial Unicode MS" w:cs="Arial Unicode MS"/>
          <w:bCs/>
          <w:sz w:val="22"/>
          <w:szCs w:val="22"/>
        </w:rPr>
      </w:pPr>
    </w:p>
    <w:p w:rsidR="00201781" w:rsidRDefault="00380BFC" w:rsidP="00201781">
      <w:pPr>
        <w:autoSpaceDE w:val="0"/>
        <w:autoSpaceDN w:val="0"/>
        <w:adjustRightInd w:val="0"/>
        <w:jc w:val="both"/>
        <w:rPr>
          <w:rFonts w:ascii="Arial Unicode MS" w:eastAsia="Arial Unicode MS" w:hAnsi="Arial Unicode MS" w:cs="Arial Unicode MS"/>
          <w:sz w:val="22"/>
          <w:szCs w:val="22"/>
        </w:rPr>
      </w:pPr>
      <w:r w:rsidRPr="004C3C9F">
        <w:rPr>
          <w:rFonts w:ascii="Arial Unicode MS" w:eastAsia="Arial Unicode MS" w:hAnsi="Arial Unicode MS" w:cs="Arial Unicode MS"/>
          <w:sz w:val="22"/>
          <w:szCs w:val="22"/>
        </w:rPr>
        <w:t xml:space="preserve">The council tax and </w:t>
      </w:r>
      <w:r>
        <w:rPr>
          <w:rFonts w:ascii="Arial Unicode MS" w:eastAsia="Arial Unicode MS" w:hAnsi="Arial Unicode MS" w:cs="Arial Unicode MS"/>
          <w:sz w:val="22"/>
          <w:szCs w:val="22"/>
        </w:rPr>
        <w:t>non-domestic</w:t>
      </w:r>
      <w:r w:rsidRPr="004C3C9F">
        <w:rPr>
          <w:rFonts w:ascii="Arial Unicode MS" w:eastAsia="Arial Unicode MS" w:hAnsi="Arial Unicode MS" w:cs="Arial Unicode MS"/>
          <w:sz w:val="22"/>
          <w:szCs w:val="22"/>
        </w:rPr>
        <w:t xml:space="preserve"> rates income is</w:t>
      </w:r>
      <w:r>
        <w:rPr>
          <w:rFonts w:ascii="Arial Unicode MS" w:eastAsia="Arial Unicode MS" w:hAnsi="Arial Unicode MS" w:cs="Arial Unicode MS"/>
          <w:sz w:val="22"/>
          <w:szCs w:val="22"/>
        </w:rPr>
        <w:t xml:space="preserve"> accounted for on an accruals basis and </w:t>
      </w:r>
      <w:r w:rsidRPr="004C3C9F">
        <w:rPr>
          <w:rFonts w:ascii="Arial Unicode MS" w:eastAsia="Arial Unicode MS" w:hAnsi="Arial Unicode MS" w:cs="Arial Unicode MS"/>
          <w:sz w:val="22"/>
          <w:szCs w:val="22"/>
        </w:rPr>
        <w:t>included in the comprehensive income and expenditure</w:t>
      </w:r>
      <w:r w:rsidRPr="004C3C9F">
        <w:rPr>
          <w:rFonts w:ascii="Arial Unicode MS" w:eastAsia="Arial Unicode MS" w:hAnsi="Arial Unicode MS" w:cs="Arial Unicode MS"/>
          <w:sz w:val="22"/>
          <w:szCs w:val="22"/>
        </w:rPr>
        <w:t xml:space="preserve"> statement </w:t>
      </w:r>
      <w:r>
        <w:rPr>
          <w:rFonts w:ascii="Arial Unicode MS" w:eastAsia="Arial Unicode MS" w:hAnsi="Arial Unicode MS" w:cs="Arial Unicode MS"/>
          <w:sz w:val="22"/>
          <w:szCs w:val="22"/>
        </w:rPr>
        <w:t>within taxation and non-</w:t>
      </w:r>
      <w:r>
        <w:rPr>
          <w:rFonts w:ascii="Arial Unicode MS" w:eastAsia="Arial Unicode MS" w:hAnsi="Arial Unicode MS" w:cs="Arial Unicode MS"/>
          <w:sz w:val="22"/>
          <w:szCs w:val="22"/>
        </w:rPr>
        <w:t xml:space="preserve">specific grant income.  Regulations determine the amount of council tax and </w:t>
      </w:r>
      <w:r>
        <w:rPr>
          <w:rFonts w:ascii="Arial Unicode MS" w:eastAsia="Arial Unicode MS" w:hAnsi="Arial Unicode MS" w:cs="Arial Unicode MS"/>
          <w:sz w:val="22"/>
          <w:szCs w:val="22"/>
        </w:rPr>
        <w:t>non-domestic</w:t>
      </w:r>
      <w:r>
        <w:rPr>
          <w:rFonts w:ascii="Arial Unicode MS" w:eastAsia="Arial Unicode MS" w:hAnsi="Arial Unicode MS" w:cs="Arial Unicode MS"/>
          <w:sz w:val="22"/>
          <w:szCs w:val="22"/>
        </w:rPr>
        <w:t xml:space="preserve"> rates that must be included in the Council's </w:t>
      </w:r>
      <w:r>
        <w:rPr>
          <w:rFonts w:ascii="Arial Unicode MS" w:eastAsia="Arial Unicode MS" w:hAnsi="Arial Unicode MS" w:cs="Arial Unicode MS"/>
          <w:sz w:val="22"/>
          <w:szCs w:val="22"/>
        </w:rPr>
        <w:t>general</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f</w:t>
      </w:r>
      <w:r>
        <w:rPr>
          <w:rFonts w:ascii="Arial Unicode MS" w:eastAsia="Arial Unicode MS" w:hAnsi="Arial Unicode MS" w:cs="Arial Unicode MS"/>
          <w:sz w:val="22"/>
          <w:szCs w:val="22"/>
        </w:rPr>
        <w:t>und, therefore, the difference between the income included in the comprehensiv</w:t>
      </w:r>
      <w:r>
        <w:rPr>
          <w:rFonts w:ascii="Arial Unicode MS" w:eastAsia="Arial Unicode MS" w:hAnsi="Arial Unicode MS" w:cs="Arial Unicode MS"/>
          <w:sz w:val="22"/>
          <w:szCs w:val="22"/>
        </w:rPr>
        <w:t xml:space="preserve">e income and expenditure statement and the amount required by regulation to be credited to the </w:t>
      </w:r>
      <w:r>
        <w:rPr>
          <w:rFonts w:ascii="Arial Unicode MS" w:eastAsia="Arial Unicode MS" w:hAnsi="Arial Unicode MS" w:cs="Arial Unicode MS"/>
          <w:sz w:val="22"/>
          <w:szCs w:val="22"/>
        </w:rPr>
        <w:t>general fund</w:t>
      </w:r>
      <w:r>
        <w:rPr>
          <w:rFonts w:ascii="Arial Unicode MS" w:eastAsia="Arial Unicode MS" w:hAnsi="Arial Unicode MS" w:cs="Arial Unicode MS"/>
          <w:sz w:val="22"/>
          <w:szCs w:val="22"/>
        </w:rPr>
        <w:t xml:space="preserve"> is charged to the collection fund adjustment account through the movement in reserves statement.</w:t>
      </w:r>
    </w:p>
    <w:p w:rsidR="00201781" w:rsidRDefault="00380BFC" w:rsidP="00201781">
      <w:pPr>
        <w:autoSpaceDE w:val="0"/>
        <w:autoSpaceDN w:val="0"/>
        <w:adjustRightInd w:val="0"/>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4C3C9F">
        <w:rPr>
          <w:rFonts w:ascii="Arial Unicode MS" w:eastAsia="Arial Unicode MS" w:hAnsi="Arial Unicode MS" w:cs="Arial Unicode MS"/>
          <w:sz w:val="22"/>
          <w:szCs w:val="22"/>
        </w:rPr>
        <w:t xml:space="preserve">The year end balance sheet includes the Council's </w:t>
      </w:r>
      <w:r w:rsidRPr="004C3C9F">
        <w:rPr>
          <w:rFonts w:ascii="Arial Unicode MS" w:eastAsia="Arial Unicode MS" w:hAnsi="Arial Unicode MS" w:cs="Arial Unicode MS"/>
          <w:sz w:val="22"/>
          <w:szCs w:val="22"/>
        </w:rPr>
        <w:t>share of debtors (arrears and collection fund surpluses), creditors (prepayments, overpayments and collection fund deficits) and provisions (</w:t>
      </w:r>
      <w:r>
        <w:rPr>
          <w:rFonts w:ascii="Arial Unicode MS" w:eastAsia="Arial Unicode MS" w:hAnsi="Arial Unicode MS" w:cs="Arial Unicode MS"/>
          <w:sz w:val="22"/>
          <w:szCs w:val="22"/>
        </w:rPr>
        <w:t>non-domestic</w:t>
      </w:r>
      <w:r w:rsidRPr="004C3C9F">
        <w:rPr>
          <w:rFonts w:ascii="Arial Unicode MS" w:eastAsia="Arial Unicode MS" w:hAnsi="Arial Unicode MS" w:cs="Arial Unicode MS"/>
          <w:sz w:val="22"/>
          <w:szCs w:val="22"/>
        </w:rPr>
        <w:t xml:space="preserve"> rates appeals).</w:t>
      </w:r>
    </w:p>
    <w:p w:rsidR="00201781" w:rsidRDefault="00380BFC" w:rsidP="00201781">
      <w:pPr>
        <w:tabs>
          <w:tab w:val="left" w:pos="1455"/>
          <w:tab w:val="left" w:pos="6885"/>
        </w:tabs>
        <w:jc w:val="both"/>
        <w:rPr>
          <w:rFonts w:ascii="Arial Unicode MS" w:eastAsia="Arial Unicode MS" w:hAnsi="Arial Unicode MS" w:cs="Arial Unicode MS"/>
          <w:sz w:val="22"/>
          <w:szCs w:val="22"/>
        </w:rPr>
      </w:pPr>
    </w:p>
    <w:p w:rsidR="00201781" w:rsidRDefault="00380BFC" w:rsidP="00201781">
      <w:pPr>
        <w:tabs>
          <w:tab w:val="left" w:pos="1455"/>
          <w:tab w:val="left" w:pos="6885"/>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Lancashire has a </w:t>
      </w:r>
      <w:r>
        <w:rPr>
          <w:rFonts w:ascii="Arial Unicode MS" w:eastAsia="Arial Unicode MS" w:hAnsi="Arial Unicode MS" w:cs="Arial Unicode MS"/>
          <w:sz w:val="22"/>
          <w:szCs w:val="22"/>
        </w:rPr>
        <w:t>non-domestic</w:t>
      </w:r>
      <w:r>
        <w:rPr>
          <w:rFonts w:ascii="Arial Unicode MS" w:eastAsia="Arial Unicode MS" w:hAnsi="Arial Unicode MS" w:cs="Arial Unicode MS"/>
          <w:sz w:val="22"/>
          <w:szCs w:val="22"/>
        </w:rPr>
        <w:t xml:space="preserve"> rate</w:t>
      </w:r>
      <w:r>
        <w:rPr>
          <w:rFonts w:ascii="Arial Unicode MS" w:eastAsia="Arial Unicode MS" w:hAnsi="Arial Unicode MS" w:cs="Arial Unicode MS"/>
          <w:sz w:val="22"/>
          <w:szCs w:val="22"/>
        </w:rPr>
        <w:t>s</w:t>
      </w:r>
      <w:r>
        <w:rPr>
          <w:rFonts w:ascii="Arial Unicode MS" w:eastAsia="Arial Unicode MS" w:hAnsi="Arial Unicode MS" w:cs="Arial Unicode MS"/>
          <w:sz w:val="22"/>
          <w:szCs w:val="22"/>
        </w:rPr>
        <w:t xml:space="preserve"> pool which was established on 1 April 2016. </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I</w:t>
      </w:r>
      <w:r>
        <w:rPr>
          <w:rFonts w:ascii="Arial Unicode MS" w:eastAsia="Arial Unicode MS" w:hAnsi="Arial Unicode MS" w:cs="Arial Unicode MS"/>
          <w:sz w:val="22"/>
          <w:szCs w:val="22"/>
        </w:rPr>
        <w:t>t c</w:t>
      </w:r>
      <w:r>
        <w:rPr>
          <w:rFonts w:ascii="Arial Unicode MS" w:eastAsia="Arial Unicode MS" w:hAnsi="Arial Unicode MS" w:cs="Arial Unicode MS"/>
          <w:sz w:val="22"/>
          <w:szCs w:val="22"/>
        </w:rPr>
        <w:t>omprises the County Council and most but not all of the local authorities in Lancashire, with Ribble Valley Borough Council designated as lead authority.  Lancashire County Council will receive 10% of the overall retained levy with each district within the</w:t>
      </w:r>
      <w:r>
        <w:rPr>
          <w:rFonts w:ascii="Arial Unicode MS" w:eastAsia="Arial Unicode MS" w:hAnsi="Arial Unicode MS" w:cs="Arial Unicode MS"/>
          <w:sz w:val="22"/>
          <w:szCs w:val="22"/>
        </w:rPr>
        <w:t xml:space="preserve"> pool retaining 90% of their levy.</w:t>
      </w:r>
    </w:p>
    <w:p w:rsidR="00201781" w:rsidRDefault="00380BFC" w:rsidP="00201781">
      <w:pPr>
        <w:tabs>
          <w:tab w:val="left" w:pos="1455"/>
          <w:tab w:val="left" w:pos="6885"/>
        </w:tabs>
        <w:jc w:val="both"/>
        <w:rPr>
          <w:rFonts w:ascii="Arial Unicode MS" w:eastAsia="Arial Unicode MS" w:hAnsi="Arial Unicode MS" w:cs="Arial Unicode MS"/>
          <w:sz w:val="22"/>
          <w:szCs w:val="22"/>
        </w:rPr>
      </w:pPr>
    </w:p>
    <w:p w:rsidR="00201781" w:rsidRDefault="00380BFC" w:rsidP="00201781">
      <w:pPr>
        <w:tabs>
          <w:tab w:val="left" w:pos="1455"/>
          <w:tab w:val="left" w:pos="6885"/>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In the Lancashire </w:t>
      </w:r>
      <w:r>
        <w:rPr>
          <w:rFonts w:ascii="Arial Unicode MS" w:eastAsia="Arial Unicode MS" w:hAnsi="Arial Unicode MS" w:cs="Arial Unicode MS"/>
          <w:sz w:val="22"/>
          <w:szCs w:val="22"/>
        </w:rPr>
        <w:t xml:space="preserve">non-domestic </w:t>
      </w:r>
      <w:r>
        <w:rPr>
          <w:rFonts w:ascii="Arial Unicode MS" w:eastAsia="Arial Unicode MS" w:hAnsi="Arial Unicode MS" w:cs="Arial Unicode MS"/>
          <w:sz w:val="22"/>
          <w:szCs w:val="22"/>
        </w:rPr>
        <w:t>rate</w:t>
      </w:r>
      <w:r>
        <w:rPr>
          <w:rFonts w:ascii="Arial Unicode MS" w:eastAsia="Arial Unicode MS" w:hAnsi="Arial Unicode MS" w:cs="Arial Unicode MS"/>
          <w:sz w:val="22"/>
          <w:szCs w:val="22"/>
        </w:rPr>
        <w:t>s</w:t>
      </w:r>
      <w:r>
        <w:rPr>
          <w:rFonts w:ascii="Arial Unicode MS" w:eastAsia="Arial Unicode MS" w:hAnsi="Arial Unicode MS" w:cs="Arial Unicode MS"/>
          <w:sz w:val="22"/>
          <w:szCs w:val="22"/>
        </w:rPr>
        <w:t xml:space="preserve"> pool each council bears its own risk and takes its own reward under the pool agreement.</w:t>
      </w:r>
    </w:p>
    <w:p w:rsidR="006300D8" w:rsidRDefault="00380BFC" w:rsidP="00201781">
      <w:pPr>
        <w:tabs>
          <w:tab w:val="left" w:pos="1455"/>
          <w:tab w:val="left" w:pos="6885"/>
        </w:tabs>
        <w:jc w:val="both"/>
        <w:rPr>
          <w:rFonts w:ascii="Arial Unicode MS" w:eastAsia="Arial Unicode MS" w:hAnsi="Arial Unicode MS" w:cs="Arial Unicode MS"/>
          <w:sz w:val="22"/>
          <w:szCs w:val="22"/>
        </w:rPr>
      </w:pPr>
    </w:p>
    <w:p w:rsidR="00201781" w:rsidRPr="00035547" w:rsidRDefault="00380BFC" w:rsidP="00201781">
      <w:pPr>
        <w:jc w:val="both"/>
        <w:rPr>
          <w:rFonts w:ascii="Arial Unicode MS" w:eastAsia="Arial Unicode MS" w:hAnsi="Arial Unicode MS" w:cs="Arial Unicode MS"/>
          <w:sz w:val="22"/>
          <w:szCs w:val="22"/>
        </w:rPr>
      </w:pPr>
      <w:r w:rsidRPr="00267508">
        <w:rPr>
          <w:rFonts w:ascii="Arial Unicode MS" w:eastAsia="Arial Unicode MS" w:hAnsi="Arial Unicode MS" w:cs="Arial Unicode MS"/>
          <w:sz w:val="22"/>
          <w:szCs w:val="22"/>
        </w:rPr>
        <w:t xml:space="preserve">The net retained levy for the Council is shown within </w:t>
      </w:r>
      <w:r>
        <w:rPr>
          <w:rFonts w:ascii="Arial Unicode MS" w:eastAsia="Arial Unicode MS" w:hAnsi="Arial Unicode MS" w:cs="Arial Unicode MS"/>
          <w:sz w:val="22"/>
          <w:szCs w:val="22"/>
        </w:rPr>
        <w:t>non-domestic</w:t>
      </w:r>
      <w:r w:rsidRPr="00267508">
        <w:rPr>
          <w:rFonts w:ascii="Arial Unicode MS" w:eastAsia="Arial Unicode MS" w:hAnsi="Arial Unicode MS" w:cs="Arial Unicode MS"/>
          <w:sz w:val="22"/>
          <w:szCs w:val="22"/>
        </w:rPr>
        <w:t xml:space="preserve"> rates retention income in the comprehensive income and expenditure statement, along with the Council’s own share of growth achieved in the year.</w:t>
      </w:r>
    </w:p>
    <w:p w:rsidR="00201781" w:rsidRPr="00631A76" w:rsidRDefault="00380BFC" w:rsidP="00201781">
      <w:pPr>
        <w:autoSpaceDE w:val="0"/>
        <w:autoSpaceDN w:val="0"/>
        <w:adjustRightInd w:val="0"/>
        <w:rPr>
          <w:rFonts w:ascii="Arial" w:eastAsiaTheme="minorHAnsi" w:hAnsi="Arial" w:cs="Arial"/>
          <w:color w:val="000000"/>
          <w:sz w:val="23"/>
          <w:szCs w:val="23"/>
        </w:rPr>
      </w:pPr>
    </w:p>
    <w:p w:rsidR="00201781" w:rsidRPr="00910400" w:rsidRDefault="00380BFC" w:rsidP="00201781">
      <w:pPr>
        <w:tabs>
          <w:tab w:val="left" w:pos="1455"/>
          <w:tab w:val="left" w:pos="6885"/>
        </w:tabs>
        <w:jc w:val="both"/>
        <w:rPr>
          <w:rFonts w:ascii="Corbel" w:eastAsia="Arial Unicode MS" w:hAnsi="Corbel" w:cs="Arial Unicode MS"/>
          <w:color w:val="CC0066"/>
          <w:sz w:val="32"/>
          <w:szCs w:val="28"/>
        </w:rPr>
      </w:pPr>
      <w:r w:rsidRPr="00910400">
        <w:rPr>
          <w:rFonts w:ascii="Corbel" w:eastAsia="Arial Unicode MS" w:hAnsi="Corbel" w:cs="Arial Unicode MS"/>
          <w:color w:val="CC0066"/>
          <w:sz w:val="32"/>
          <w:szCs w:val="28"/>
        </w:rPr>
        <w:t>Employee benefits</w:t>
      </w:r>
    </w:p>
    <w:p w:rsidR="00201781" w:rsidRPr="00183993" w:rsidRDefault="00380BFC" w:rsidP="00201781">
      <w:pPr>
        <w:rPr>
          <w:rFonts w:ascii="Arial Unicode MS" w:eastAsia="Arial Unicode MS" w:hAnsi="Arial Unicode MS" w:cs="Arial Unicode MS"/>
          <w:sz w:val="16"/>
          <w:szCs w:val="22"/>
        </w:rPr>
      </w:pPr>
    </w:p>
    <w:p w:rsidR="00201781" w:rsidRPr="006D548D" w:rsidRDefault="00380BFC" w:rsidP="00201781">
      <w:pPr>
        <w:rPr>
          <w:rFonts w:ascii="Corbel" w:eastAsia="Arial Unicode MS" w:hAnsi="Corbel" w:cs="Arial Unicode MS"/>
          <w:color w:val="CC0066"/>
          <w:sz w:val="28"/>
          <w:szCs w:val="22"/>
        </w:rPr>
      </w:pPr>
      <w:r w:rsidRPr="006D548D">
        <w:rPr>
          <w:rFonts w:ascii="Corbel" w:eastAsia="Arial Unicode MS" w:hAnsi="Corbel" w:cs="Arial Unicode MS"/>
          <w:color w:val="CC0066"/>
          <w:sz w:val="28"/>
          <w:szCs w:val="22"/>
        </w:rPr>
        <w:t>Employee benefits payable during employment</w:t>
      </w:r>
    </w:p>
    <w:p w:rsidR="00201781" w:rsidRPr="00183993" w:rsidRDefault="00380BFC" w:rsidP="006A076E">
      <w:pPr>
        <w:pStyle w:val="SOASub-heading2-Bold12"/>
        <w:rPr>
          <w:highlight w:val="red"/>
        </w:rPr>
      </w:pPr>
    </w:p>
    <w:p w:rsidR="00201781" w:rsidRPr="00910400" w:rsidRDefault="00380BFC" w:rsidP="00201781">
      <w:pPr>
        <w:jc w:val="both"/>
        <w:rPr>
          <w:rFonts w:ascii="Arial Unicode MS" w:eastAsia="Arial Unicode MS" w:hAnsi="Arial Unicode MS" w:cs="Arial Unicode MS"/>
          <w:sz w:val="22"/>
          <w:szCs w:val="22"/>
        </w:rPr>
      </w:pPr>
      <w:r w:rsidRPr="00910400">
        <w:rPr>
          <w:rFonts w:ascii="Arial Unicode MS" w:eastAsia="Arial Unicode MS" w:hAnsi="Arial Unicode MS" w:cs="Arial Unicode MS"/>
          <w:sz w:val="22"/>
          <w:szCs w:val="22"/>
        </w:rPr>
        <w:t xml:space="preserve">Short-term employee benefits </w:t>
      </w:r>
      <w:r>
        <w:rPr>
          <w:rFonts w:ascii="Arial Unicode MS" w:eastAsia="Arial Unicode MS" w:hAnsi="Arial Unicode MS" w:cs="Arial Unicode MS"/>
          <w:sz w:val="22"/>
          <w:szCs w:val="22"/>
        </w:rPr>
        <w:t>including</w:t>
      </w:r>
      <w:r w:rsidRPr="00910400">
        <w:rPr>
          <w:rFonts w:ascii="Arial Unicode MS" w:eastAsia="Arial Unicode MS" w:hAnsi="Arial Unicode MS" w:cs="Arial Unicode MS"/>
          <w:sz w:val="22"/>
          <w:szCs w:val="22"/>
        </w:rPr>
        <w:t xml:space="preserve"> wages and salaries, paid annual leave and paid sick leave, bonus</w:t>
      </w:r>
      <w:r>
        <w:rPr>
          <w:rFonts w:ascii="Arial Unicode MS" w:eastAsia="Arial Unicode MS" w:hAnsi="Arial Unicode MS" w:cs="Arial Unicode MS"/>
          <w:sz w:val="22"/>
          <w:szCs w:val="22"/>
        </w:rPr>
        <w:t>es and non-monetary benefits</w:t>
      </w:r>
      <w:r w:rsidRPr="00910400">
        <w:rPr>
          <w:rFonts w:ascii="Arial Unicode MS" w:eastAsia="Arial Unicode MS" w:hAnsi="Arial Unicode MS" w:cs="Arial Unicode MS"/>
          <w:sz w:val="22"/>
          <w:szCs w:val="22"/>
        </w:rPr>
        <w:t xml:space="preserve"> are recognised as an expense for services in the year in which employees render service to the Council.  An accrual is made for the cost of holiday entitlements e</w:t>
      </w:r>
      <w:r w:rsidRPr="00910400">
        <w:rPr>
          <w:rFonts w:ascii="Arial Unicode MS" w:eastAsia="Arial Unicode MS" w:hAnsi="Arial Unicode MS" w:cs="Arial Unicode MS"/>
          <w:sz w:val="22"/>
          <w:szCs w:val="22"/>
        </w:rPr>
        <w:t>arned by employees but not taken before the year end which employees can carry forward into the next financial year.  The accrual is made at the wage and salary rates applicable in the following accounting year, being the period in which the employee takes</w:t>
      </w:r>
      <w:r w:rsidRPr="00910400">
        <w:rPr>
          <w:rFonts w:ascii="Arial Unicode MS" w:eastAsia="Arial Unicode MS" w:hAnsi="Arial Unicode MS" w:cs="Arial Unicode MS"/>
          <w:sz w:val="22"/>
          <w:szCs w:val="22"/>
        </w:rPr>
        <w:t xml:space="preserve"> the benefit.  </w:t>
      </w:r>
    </w:p>
    <w:p w:rsidR="00201781" w:rsidRPr="00910400"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910400">
        <w:rPr>
          <w:rFonts w:ascii="Arial Unicode MS" w:eastAsia="Arial Unicode MS" w:hAnsi="Arial Unicode MS" w:cs="Arial Unicode MS"/>
          <w:sz w:val="22"/>
          <w:szCs w:val="22"/>
        </w:rPr>
        <w:t xml:space="preserve">The accrual is charged to the surplus or deficit on the provision of services, but then reversed out through the movement in reserves statement so that holiday benefits are charged to revenue in the financial year in which the holiday </w:t>
      </w:r>
      <w:r w:rsidRPr="00910400">
        <w:rPr>
          <w:rFonts w:ascii="Arial Unicode MS" w:eastAsia="Arial Unicode MS" w:hAnsi="Arial Unicode MS" w:cs="Arial Unicode MS"/>
          <w:sz w:val="22"/>
          <w:szCs w:val="22"/>
        </w:rPr>
        <w:t>absence occurs.</w:t>
      </w:r>
    </w:p>
    <w:p w:rsidR="00C32A4C" w:rsidRDefault="00380BFC" w:rsidP="00201781">
      <w:pPr>
        <w:jc w:val="both"/>
        <w:rPr>
          <w:rFonts w:ascii="Arial Unicode MS" w:eastAsia="Arial Unicode MS" w:hAnsi="Arial Unicode MS" w:cs="Arial Unicode MS"/>
          <w:sz w:val="16"/>
          <w:szCs w:val="22"/>
        </w:rPr>
      </w:pPr>
    </w:p>
    <w:p w:rsidR="00F86C93" w:rsidRPr="00F86C93" w:rsidRDefault="00380BFC" w:rsidP="00201781">
      <w:pPr>
        <w:jc w:val="both"/>
        <w:rPr>
          <w:rFonts w:ascii="Corbel" w:eastAsia="Arial Unicode MS" w:hAnsi="Corbel" w:cs="Arial Unicode MS"/>
          <w:color w:val="CC0066"/>
          <w:sz w:val="28"/>
          <w:szCs w:val="22"/>
        </w:rPr>
      </w:pPr>
      <w:r w:rsidRPr="00F86C93">
        <w:rPr>
          <w:rFonts w:ascii="Corbel" w:eastAsia="Arial Unicode MS" w:hAnsi="Corbel" w:cs="Arial Unicode MS"/>
          <w:color w:val="CC0066"/>
          <w:sz w:val="28"/>
          <w:szCs w:val="22"/>
        </w:rPr>
        <w:t>Termination benefits</w:t>
      </w:r>
    </w:p>
    <w:p w:rsidR="00F86C93" w:rsidRPr="006D548D" w:rsidRDefault="00380BFC" w:rsidP="00201781">
      <w:pPr>
        <w:jc w:val="both"/>
        <w:rPr>
          <w:rFonts w:ascii="Arial Unicode MS" w:eastAsia="Arial Unicode MS" w:hAnsi="Arial Unicode MS" w:cs="Arial Unicode MS"/>
          <w:sz w:val="16"/>
          <w:szCs w:val="22"/>
        </w:rPr>
      </w:pPr>
    </w:p>
    <w:p w:rsidR="00F86C93" w:rsidRPr="009C67D5" w:rsidRDefault="00380BFC" w:rsidP="009C67D5">
      <w:pPr>
        <w:jc w:val="both"/>
        <w:rPr>
          <w:rFonts w:ascii="Arial Unicode MS" w:hAnsi="Arial Unicode MS"/>
          <w:sz w:val="22"/>
        </w:rPr>
      </w:pPr>
      <w:r w:rsidRPr="009C67D5">
        <w:rPr>
          <w:rFonts w:ascii="Arial Unicode MS" w:eastAsia="Arial Unicode MS" w:hAnsi="Arial Unicode MS" w:cs="Arial Unicode MS"/>
          <w:sz w:val="22"/>
          <w:szCs w:val="22"/>
        </w:rPr>
        <w:t>Termination benefits are amounts payable as a result of a decision by the Council to terminate an officer's employment before the normal retirement date or an officer's decision to accept voluntary redundancy</w:t>
      </w:r>
      <w:r>
        <w:rPr>
          <w:rFonts w:ascii="Arial Unicode MS" w:eastAsia="Arial Unicode MS" w:hAnsi="Arial Unicode MS" w:cs="Arial Unicode MS"/>
          <w:sz w:val="22"/>
          <w:szCs w:val="22"/>
        </w:rPr>
        <w:t>.  These</w:t>
      </w:r>
      <w:r w:rsidRPr="009C67D5">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are charged on an accruals basis in the comprehensive income and expenditure statement, at the earlier of when the Council can no longer withdraw the offer of those benefits or when the Council recognises costs for a restructuring.  </w:t>
      </w:r>
    </w:p>
    <w:p w:rsidR="00C32A4C" w:rsidRPr="009C67D5" w:rsidRDefault="00380BFC" w:rsidP="009C67D5">
      <w:pPr>
        <w:jc w:val="both"/>
        <w:rPr>
          <w:rFonts w:ascii="Arial Unicode MS" w:hAnsi="Arial Unicode MS"/>
          <w:sz w:val="22"/>
        </w:rPr>
      </w:pPr>
    </w:p>
    <w:p w:rsidR="00C32A4C" w:rsidRPr="009C67D5" w:rsidRDefault="00380BFC" w:rsidP="009C67D5">
      <w:pPr>
        <w:jc w:val="both"/>
        <w:rPr>
          <w:rFonts w:ascii="Arial Unicode MS" w:hAnsi="Arial Unicode MS"/>
          <w:sz w:val="22"/>
        </w:rPr>
      </w:pPr>
      <w:r w:rsidRPr="009C67D5">
        <w:rPr>
          <w:rFonts w:ascii="Arial Unicode MS" w:eastAsia="Arial Unicode MS" w:hAnsi="Arial Unicode MS" w:cs="Arial Unicode MS"/>
          <w:sz w:val="22"/>
          <w:szCs w:val="22"/>
        </w:rPr>
        <w:t xml:space="preserve">Where termination benefits involve the enhancement of pensions, statutory provisions require the </w:t>
      </w:r>
      <w:r>
        <w:rPr>
          <w:rFonts w:ascii="Arial Unicode MS" w:eastAsia="Arial Unicode MS" w:hAnsi="Arial Unicode MS" w:cs="Arial Unicode MS"/>
          <w:sz w:val="22"/>
          <w:szCs w:val="22"/>
        </w:rPr>
        <w:t>general f</w:t>
      </w:r>
      <w:r w:rsidRPr="009C67D5">
        <w:rPr>
          <w:rFonts w:ascii="Arial Unicode MS" w:eastAsia="Arial Unicode MS" w:hAnsi="Arial Unicode MS" w:cs="Arial Unicode MS"/>
          <w:sz w:val="22"/>
          <w:szCs w:val="22"/>
        </w:rPr>
        <w:t xml:space="preserve">und balance to be charged with the amount payable by the Council to the pension fund or pensioner in the year, not the amount calculated according to </w:t>
      </w:r>
      <w:r w:rsidRPr="009C67D5">
        <w:rPr>
          <w:rFonts w:ascii="Arial Unicode MS" w:eastAsia="Arial Unicode MS" w:hAnsi="Arial Unicode MS" w:cs="Arial Unicode MS"/>
          <w:sz w:val="22"/>
          <w:szCs w:val="22"/>
        </w:rPr>
        <w:t xml:space="preserve">the relevant accounting standards. </w:t>
      </w:r>
      <w:r w:rsidRPr="009C67D5">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In the movement in reserves statement, appropriations are required to and from the pensions reserve to remove the notional debits and credits for pension enhancement termination benefits and replace</w:t>
      </w:r>
      <w:r w:rsidRPr="00BC63F9">
        <w:t xml:space="preserve"> </w:t>
      </w:r>
      <w:r w:rsidRPr="009C67D5">
        <w:rPr>
          <w:rFonts w:ascii="Arial Unicode MS" w:eastAsia="Arial Unicode MS" w:hAnsi="Arial Unicode MS" w:cs="Arial Unicode MS"/>
          <w:sz w:val="22"/>
          <w:szCs w:val="22"/>
        </w:rPr>
        <w:t xml:space="preserve">them with debits for </w:t>
      </w:r>
      <w:r w:rsidRPr="009C67D5">
        <w:rPr>
          <w:rFonts w:ascii="Arial Unicode MS" w:eastAsia="Arial Unicode MS" w:hAnsi="Arial Unicode MS" w:cs="Arial Unicode MS"/>
          <w:sz w:val="22"/>
          <w:szCs w:val="22"/>
        </w:rPr>
        <w:t>the cash paid to the pension fund and pensioners and any such amounts payable but unpaid at the year end.</w:t>
      </w:r>
    </w:p>
    <w:p w:rsidR="006A076E" w:rsidRPr="006D548D" w:rsidRDefault="00380BFC" w:rsidP="00201781">
      <w:pPr>
        <w:jc w:val="both"/>
        <w:rPr>
          <w:rFonts w:ascii="Arial Unicode MS" w:eastAsia="Arial Unicode MS" w:hAnsi="Arial Unicode MS" w:cs="Arial Unicode MS"/>
          <w:sz w:val="16"/>
          <w:szCs w:val="22"/>
        </w:rPr>
      </w:pPr>
    </w:p>
    <w:p w:rsidR="00201781" w:rsidRPr="00535CD2" w:rsidRDefault="00380BFC" w:rsidP="00BC63F9">
      <w:pPr>
        <w:pStyle w:val="SOASub-heading1-Bold12"/>
        <w:rPr>
          <w:sz w:val="28"/>
        </w:rPr>
      </w:pPr>
      <w:r w:rsidRPr="00535CD2">
        <w:rPr>
          <w:sz w:val="28"/>
        </w:rPr>
        <w:t>Post-employment benefit</w:t>
      </w:r>
      <w:r w:rsidRPr="00535CD2">
        <w:rPr>
          <w:sz w:val="28"/>
        </w:rPr>
        <w:t>s</w:t>
      </w:r>
    </w:p>
    <w:p w:rsidR="0083344E" w:rsidRPr="00F86C93" w:rsidRDefault="00380BFC" w:rsidP="00BC63F9">
      <w:pPr>
        <w:pStyle w:val="SOASub-heading1-Bold12"/>
      </w:pPr>
    </w:p>
    <w:p w:rsidR="00201781" w:rsidRPr="009C67D5" w:rsidRDefault="00380BFC" w:rsidP="00BC63F9">
      <w:pPr>
        <w:pStyle w:val="SOASub-heading1-Bold12"/>
        <w:rPr>
          <w:rFonts w:ascii="Arial Unicode MS" w:hAnsi="Arial Unicode MS"/>
          <w:color w:val="auto"/>
          <w:sz w:val="22"/>
          <w:lang w:eastAsia="en-US"/>
        </w:rPr>
      </w:pPr>
      <w:r w:rsidRPr="009C67D5">
        <w:rPr>
          <w:rFonts w:ascii="Arial Unicode MS" w:hAnsi="Arial Unicode MS"/>
          <w:color w:val="auto"/>
          <w:sz w:val="22"/>
          <w:lang w:eastAsia="en-US"/>
        </w:rPr>
        <w:t>The Council recognises the cost of post-employment benefits in the cost of services when they are earned by employees rathe</w:t>
      </w:r>
      <w:r w:rsidRPr="009C67D5">
        <w:rPr>
          <w:rFonts w:ascii="Arial Unicode MS" w:hAnsi="Arial Unicode MS"/>
          <w:color w:val="auto"/>
          <w:sz w:val="22"/>
          <w:lang w:eastAsia="en-US"/>
        </w:rPr>
        <w:t xml:space="preserve">r than when the benefits are eventually paid as pensions.  However, statutory provisions require that the charge made against council tax is based on the cash payable in the year, so the real cost of post-employment benefits is reversed out of the </w:t>
      </w:r>
      <w:r>
        <w:rPr>
          <w:rFonts w:ascii="Arial Unicode MS" w:hAnsi="Arial Unicode MS"/>
          <w:color w:val="auto"/>
          <w:sz w:val="22"/>
          <w:lang w:eastAsia="en-US"/>
        </w:rPr>
        <w:t xml:space="preserve">general </w:t>
      </w:r>
      <w:r>
        <w:rPr>
          <w:rFonts w:ascii="Arial Unicode MS" w:hAnsi="Arial Unicode MS"/>
          <w:color w:val="auto"/>
          <w:sz w:val="22"/>
          <w:lang w:eastAsia="en-US"/>
        </w:rPr>
        <w:t>f</w:t>
      </w:r>
      <w:r w:rsidRPr="009C67D5">
        <w:rPr>
          <w:rFonts w:ascii="Arial Unicode MS" w:hAnsi="Arial Unicode MS"/>
          <w:color w:val="auto"/>
          <w:sz w:val="22"/>
          <w:lang w:eastAsia="en-US"/>
        </w:rPr>
        <w:t>und via the movement in reserves statement.</w:t>
      </w:r>
    </w:p>
    <w:p w:rsidR="00201781" w:rsidRPr="00ED7D17" w:rsidRDefault="00380BFC" w:rsidP="00BC63F9">
      <w:pPr>
        <w:pStyle w:val="SOASub-heading1-Bold12"/>
      </w:pPr>
    </w:p>
    <w:p w:rsidR="00201781" w:rsidRPr="008F4F94"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There are three pension schemes for Council staff.  They are all defined benefit schemes.</w:t>
      </w:r>
    </w:p>
    <w:p w:rsidR="00201781" w:rsidRDefault="00380BFC" w:rsidP="00201781">
      <w:pPr>
        <w:jc w:val="both"/>
        <w:rPr>
          <w:rFonts w:ascii="Arial Unicode MS" w:eastAsia="Arial Unicode MS" w:hAnsi="Arial Unicode MS" w:cs="Arial Unicode MS"/>
          <w:sz w:val="22"/>
          <w:szCs w:val="22"/>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9588"/>
      </w:tblGrid>
      <w:tr w:rsidR="005636C5" w:rsidTr="008332EA">
        <w:tc>
          <w:tcPr>
            <w:tcW w:w="9588" w:type="dxa"/>
          </w:tcPr>
          <w:p w:rsidR="00201781" w:rsidRPr="001207EB" w:rsidRDefault="00380BFC" w:rsidP="008332EA">
            <w:pPr>
              <w:jc w:val="both"/>
              <w:rPr>
                <w:rFonts w:ascii="Arial Unicode MS" w:eastAsia="Arial Unicode MS" w:hAnsi="Arial Unicode MS" w:cs="Arial Unicode MS"/>
                <w:i/>
                <w:color w:val="CC0066"/>
                <w:sz w:val="22"/>
                <w:szCs w:val="22"/>
              </w:rPr>
            </w:pPr>
            <w:r w:rsidRPr="001207EB">
              <w:rPr>
                <w:rFonts w:ascii="Arial Unicode MS" w:eastAsia="Arial Unicode MS" w:hAnsi="Arial Unicode MS" w:cs="Arial Unicode MS"/>
                <w:i/>
                <w:color w:val="CC0066"/>
                <w:sz w:val="22"/>
                <w:szCs w:val="22"/>
              </w:rPr>
              <w:t xml:space="preserve">Defined benefit scheme - the scheme rules define the benefits independently of the contributions payable, and the </w:t>
            </w:r>
            <w:r w:rsidRPr="001207EB">
              <w:rPr>
                <w:rFonts w:ascii="Arial Unicode MS" w:eastAsia="Arial Unicode MS" w:hAnsi="Arial Unicode MS" w:cs="Arial Unicode MS"/>
                <w:i/>
                <w:color w:val="CC0066"/>
                <w:sz w:val="22"/>
                <w:szCs w:val="22"/>
              </w:rPr>
              <w:t>benefits are not directly related to the investments of the scheme.  The scheme may be funded or unfunded.</w:t>
            </w:r>
          </w:p>
        </w:tc>
      </w:tr>
    </w:tbl>
    <w:p w:rsidR="00201781" w:rsidRDefault="00380BFC" w:rsidP="00201781">
      <w:pPr>
        <w:jc w:val="both"/>
        <w:rPr>
          <w:rFonts w:ascii="Arial Unicode MS" w:eastAsia="Arial Unicode MS" w:hAnsi="Arial Unicode MS" w:cs="Arial Unicode MS"/>
          <w:sz w:val="22"/>
          <w:szCs w:val="22"/>
          <w:lang w:eastAsia="en-GB"/>
        </w:rPr>
      </w:pPr>
    </w:p>
    <w:p w:rsidR="006300D8" w:rsidRDefault="00380BFC" w:rsidP="00201781">
      <w:pPr>
        <w:jc w:val="both"/>
        <w:rPr>
          <w:rFonts w:ascii="Arial Unicode MS" w:eastAsia="Arial Unicode MS" w:hAnsi="Arial Unicode MS" w:cs="Arial Unicode MS"/>
          <w:sz w:val="22"/>
          <w:szCs w:val="22"/>
          <w:lang w:eastAsia="en-GB"/>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3402"/>
        <w:gridCol w:w="6237"/>
      </w:tblGrid>
      <w:tr w:rsidR="005636C5" w:rsidTr="008332EA">
        <w:trPr>
          <w:trHeight w:val="266"/>
        </w:trPr>
        <w:tc>
          <w:tcPr>
            <w:tcW w:w="3402" w:type="dxa"/>
            <w:shd w:val="clear" w:color="auto" w:fill="E7E6E6" w:themeFill="background2"/>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Pension scheme</w:t>
            </w:r>
          </w:p>
        </w:tc>
        <w:tc>
          <w:tcPr>
            <w:tcW w:w="6237" w:type="dxa"/>
            <w:shd w:val="clear" w:color="auto" w:fill="E7E6E6" w:themeFill="background2"/>
          </w:tcPr>
          <w:p w:rsidR="00201781" w:rsidRPr="008F4F94" w:rsidRDefault="00380BFC" w:rsidP="008332EA">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Administered by</w:t>
            </w:r>
          </w:p>
        </w:tc>
      </w:tr>
      <w:tr w:rsidR="005636C5" w:rsidTr="008332EA">
        <w:trPr>
          <w:trHeight w:val="266"/>
        </w:trPr>
        <w:tc>
          <w:tcPr>
            <w:tcW w:w="3402" w:type="dxa"/>
          </w:tcPr>
          <w:p w:rsidR="00201781"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Teachers' pension scheme</w:t>
            </w:r>
          </w:p>
        </w:tc>
        <w:tc>
          <w:tcPr>
            <w:tcW w:w="6237" w:type="dxa"/>
          </w:tcPr>
          <w:p w:rsidR="00201781" w:rsidRDefault="00380BFC"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Capita Teachers' pensions on behalf of the Department for Education (DfE)</w:t>
            </w:r>
          </w:p>
        </w:tc>
      </w:tr>
      <w:tr w:rsidR="005636C5" w:rsidTr="008332EA">
        <w:trPr>
          <w:trHeight w:val="266"/>
        </w:trPr>
        <w:tc>
          <w:tcPr>
            <w:tcW w:w="3402" w:type="dxa"/>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 xml:space="preserve">Local </w:t>
            </w:r>
            <w:r>
              <w:rPr>
                <w:rFonts w:ascii="Arial Unicode MS" w:eastAsia="Arial Unicode MS" w:hAnsi="Arial Unicode MS" w:cs="Arial Unicode MS"/>
                <w:sz w:val="20"/>
                <w:szCs w:val="18"/>
              </w:rPr>
              <w:t>government pension scheme</w:t>
            </w:r>
          </w:p>
        </w:tc>
        <w:tc>
          <w:tcPr>
            <w:tcW w:w="6237" w:type="dxa"/>
          </w:tcPr>
          <w:p w:rsidR="00201781" w:rsidRPr="002E2257" w:rsidRDefault="00380BFC" w:rsidP="008332EA">
            <w:pPr>
              <w:tabs>
                <w:tab w:val="left" w:pos="2160"/>
                <w:tab w:val="left" w:pos="6885"/>
              </w:tabs>
              <w:rPr>
                <w:rFonts w:ascii="Arial Unicode MS" w:eastAsia="Arial Unicode MS" w:hAnsi="Arial Unicode MS" w:cs="Arial Unicode MS"/>
                <w:sz w:val="20"/>
                <w:szCs w:val="20"/>
              </w:rPr>
            </w:pPr>
            <w:r w:rsidRPr="002E2257">
              <w:rPr>
                <w:rFonts w:ascii="Arial Unicode MS" w:eastAsia="Arial Unicode MS" w:hAnsi="Arial Unicode MS" w:cs="Arial Unicode MS"/>
                <w:sz w:val="20"/>
                <w:szCs w:val="20"/>
              </w:rPr>
              <w:t>Lancashire County Council</w:t>
            </w:r>
          </w:p>
        </w:tc>
      </w:tr>
      <w:tr w:rsidR="005636C5" w:rsidTr="008332EA">
        <w:trPr>
          <w:trHeight w:val="266"/>
        </w:trPr>
        <w:tc>
          <w:tcPr>
            <w:tcW w:w="3402" w:type="dxa"/>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NHS pension scheme</w:t>
            </w:r>
          </w:p>
        </w:tc>
        <w:tc>
          <w:tcPr>
            <w:tcW w:w="6237" w:type="dxa"/>
          </w:tcPr>
          <w:p w:rsidR="00201781" w:rsidRPr="008F4F94" w:rsidRDefault="00380BFC"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NHS Business Services Authority on behalf of the Secretary of State for Health</w:t>
            </w:r>
          </w:p>
        </w:tc>
      </w:tr>
    </w:tbl>
    <w:p w:rsidR="00201781" w:rsidRDefault="00380BFC" w:rsidP="00201781">
      <w:pPr>
        <w:jc w:val="both"/>
        <w:rPr>
          <w:rFonts w:ascii="Arial Unicode MS" w:eastAsia="Arial Unicode MS" w:hAnsi="Arial Unicode MS" w:cs="Arial Unicode MS"/>
          <w:sz w:val="22"/>
          <w:szCs w:val="22"/>
        </w:rPr>
      </w:pPr>
    </w:p>
    <w:p w:rsidR="00201781" w:rsidRPr="006D548D" w:rsidRDefault="00380BFC" w:rsidP="006D548D">
      <w:pPr>
        <w:pStyle w:val="SOAHeadingMisc-Bold12"/>
        <w:spacing w:after="0"/>
      </w:pPr>
      <w:r w:rsidRPr="006D548D">
        <w:t>Teachers' pension scheme</w:t>
      </w:r>
    </w:p>
    <w:p w:rsidR="00201781" w:rsidRPr="001207EB" w:rsidRDefault="00380BFC" w:rsidP="006D548D">
      <w:pPr>
        <w:jc w:val="both"/>
        <w:rPr>
          <w:rFonts w:ascii="Arial Unicode MS" w:eastAsia="Arial Unicode MS" w:hAnsi="Arial Unicode MS" w:cs="Arial Unicode MS"/>
          <w:sz w:val="16"/>
          <w:szCs w:val="22"/>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arrangements for the teachers’ scheme mean that liabilities for these ben</w:t>
      </w:r>
      <w:r w:rsidRPr="008F4F94">
        <w:rPr>
          <w:rFonts w:ascii="Arial Unicode MS" w:eastAsia="Arial Unicode MS" w:hAnsi="Arial Unicode MS" w:cs="Arial Unicode MS"/>
          <w:sz w:val="22"/>
          <w:szCs w:val="22"/>
        </w:rPr>
        <w:t xml:space="preserve">efits cannot be identified to the Council. </w:t>
      </w:r>
      <w:r>
        <w:rPr>
          <w:rFonts w:ascii="Arial Unicode MS" w:eastAsia="Arial Unicode MS" w:hAnsi="Arial Unicode MS" w:cs="Arial Unicode MS"/>
          <w:sz w:val="22"/>
          <w:szCs w:val="22"/>
        </w:rPr>
        <w:t xml:space="preserve"> T</w:t>
      </w:r>
      <w:r w:rsidRPr="008F4F94">
        <w:rPr>
          <w:rFonts w:ascii="Arial Unicode MS" w:eastAsia="Arial Unicode MS" w:hAnsi="Arial Unicode MS" w:cs="Arial Unicode MS"/>
          <w:sz w:val="22"/>
          <w:szCs w:val="22"/>
        </w:rPr>
        <w:t>herefore</w:t>
      </w:r>
      <w:r>
        <w:rPr>
          <w:rFonts w:ascii="Arial Unicode MS" w:eastAsia="Arial Unicode MS" w:hAnsi="Arial Unicode MS" w:cs="Arial Unicode MS"/>
          <w:sz w:val="22"/>
          <w:szCs w:val="22"/>
        </w:rPr>
        <w:t>, the scheme is</w:t>
      </w:r>
      <w:r w:rsidRPr="008F4F94">
        <w:rPr>
          <w:rFonts w:ascii="Arial Unicode MS" w:eastAsia="Arial Unicode MS" w:hAnsi="Arial Unicode MS" w:cs="Arial Unicode MS"/>
          <w:sz w:val="22"/>
          <w:szCs w:val="22"/>
        </w:rPr>
        <w:t xml:space="preserve"> accounted for as if it were a defined contributi</w:t>
      </w:r>
      <w:r>
        <w:rPr>
          <w:rFonts w:ascii="Arial Unicode MS" w:eastAsia="Arial Unicode MS" w:hAnsi="Arial Unicode MS" w:cs="Arial Unicode MS"/>
          <w:sz w:val="22"/>
          <w:szCs w:val="22"/>
        </w:rPr>
        <w:t>ons scheme:</w:t>
      </w:r>
      <w:r w:rsidRPr="008F4F94">
        <w:rPr>
          <w:rFonts w:ascii="Arial Unicode MS" w:eastAsia="Arial Unicode MS" w:hAnsi="Arial Unicode MS" w:cs="Arial Unicode MS"/>
          <w:sz w:val="22"/>
          <w:szCs w:val="22"/>
        </w:rPr>
        <w:t xml:space="preserve"> no liability for future payments of benefits is recognised in the balance sheet and the education service revenue account is charged with the employer’s contributions payable to teachers’ pensions in the year.</w:t>
      </w:r>
    </w:p>
    <w:p w:rsidR="00201781" w:rsidRPr="00F81F19" w:rsidRDefault="00380BFC" w:rsidP="00201781">
      <w:pPr>
        <w:jc w:val="both"/>
        <w:rPr>
          <w:rFonts w:ascii="Arial Unicode MS" w:eastAsia="Arial Unicode MS" w:hAnsi="Arial Unicode MS" w:cs="Arial Unicode MS"/>
          <w:sz w:val="16"/>
          <w:szCs w:val="22"/>
        </w:rPr>
      </w:pPr>
    </w:p>
    <w:p w:rsidR="00201781" w:rsidRPr="00666C0A" w:rsidRDefault="00380BFC" w:rsidP="00F81F19">
      <w:pPr>
        <w:pStyle w:val="SOAHeadingMisc-Bold12"/>
        <w:spacing w:after="0"/>
      </w:pPr>
      <w:r w:rsidRPr="00666C0A">
        <w:t xml:space="preserve">Lancashire </w:t>
      </w:r>
      <w:r>
        <w:t>C</w:t>
      </w:r>
      <w:r w:rsidRPr="00666C0A">
        <w:t xml:space="preserve">ounty </w:t>
      </w:r>
      <w:r>
        <w:t>P</w:t>
      </w:r>
      <w:r w:rsidRPr="00666C0A">
        <w:t xml:space="preserve">ension </w:t>
      </w:r>
      <w:r>
        <w:t>F</w:t>
      </w:r>
      <w:r w:rsidRPr="00666C0A">
        <w:t>und</w:t>
      </w:r>
    </w:p>
    <w:p w:rsidR="00201781" w:rsidRPr="001207EB" w:rsidRDefault="00380BFC" w:rsidP="00F81F19">
      <w:pPr>
        <w:pStyle w:val="ListParagraph"/>
        <w:ind w:left="0"/>
        <w:jc w:val="both"/>
        <w:rPr>
          <w:rFonts w:ascii="Arial Unicode MS" w:eastAsia="Arial Unicode MS" w:hAnsi="Arial Unicode MS" w:cs="Arial Unicode MS"/>
          <w:sz w:val="16"/>
          <w:szCs w:val="22"/>
          <w:highlight w:val="magenta"/>
        </w:rPr>
      </w:pPr>
    </w:p>
    <w:p w:rsidR="00201781" w:rsidRDefault="00380BFC" w:rsidP="00201781">
      <w:pPr>
        <w:pStyle w:val="ListParagraph"/>
        <w:ind w:left="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liabilities of the Lancashire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ounty </w:t>
      </w:r>
      <w:r>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 xml:space="preserve">und attributable to the Council are included in the </w:t>
      </w:r>
      <w:r>
        <w:rPr>
          <w:rFonts w:ascii="Arial Unicode MS" w:eastAsia="Arial Unicode MS" w:hAnsi="Arial Unicode MS" w:cs="Arial Unicode MS"/>
          <w:sz w:val="22"/>
          <w:szCs w:val="22"/>
        </w:rPr>
        <w:t>b</w:t>
      </w:r>
      <w:r w:rsidRPr="008F4F94">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 xml:space="preserve">heet on an actuarial basis </w:t>
      </w:r>
      <w:r>
        <w:rPr>
          <w:rFonts w:ascii="Arial Unicode MS" w:eastAsia="Arial Unicode MS" w:hAnsi="Arial Unicode MS" w:cs="Arial Unicode MS"/>
          <w:sz w:val="22"/>
          <w:szCs w:val="22"/>
        </w:rPr>
        <w:t xml:space="preserve">using the projected unit method.  </w:t>
      </w:r>
      <w:r w:rsidRPr="008F4F94">
        <w:rPr>
          <w:rFonts w:ascii="Arial Unicode MS" w:eastAsia="Arial Unicode MS" w:hAnsi="Arial Unicode MS" w:cs="Arial Unicode MS"/>
          <w:sz w:val="22"/>
          <w:szCs w:val="22"/>
        </w:rPr>
        <w:t>Liabilities are discounted t</w:t>
      </w:r>
      <w:r>
        <w:rPr>
          <w:rFonts w:ascii="Arial Unicode MS" w:eastAsia="Arial Unicode MS" w:hAnsi="Arial Unicode MS" w:cs="Arial Unicode MS"/>
          <w:sz w:val="22"/>
          <w:szCs w:val="22"/>
        </w:rPr>
        <w:t>o their value at curre</w:t>
      </w:r>
      <w:r>
        <w:rPr>
          <w:rFonts w:ascii="Arial Unicode MS" w:eastAsia="Arial Unicode MS" w:hAnsi="Arial Unicode MS" w:cs="Arial Unicode MS"/>
          <w:sz w:val="22"/>
          <w:szCs w:val="22"/>
        </w:rPr>
        <w:t>nt prices using a discount rate.</w:t>
      </w:r>
    </w:p>
    <w:p w:rsidR="00201781" w:rsidRDefault="00380BFC" w:rsidP="00201781">
      <w:pPr>
        <w:pStyle w:val="ListParagraph"/>
        <w:ind w:left="0"/>
        <w:jc w:val="both"/>
        <w:rPr>
          <w:rFonts w:ascii="Arial Unicode MS" w:eastAsia="Arial Unicode MS" w:hAnsi="Arial Unicode MS" w:cs="Arial Unicode MS"/>
          <w:sz w:val="22"/>
          <w:szCs w:val="22"/>
        </w:rPr>
      </w:pPr>
    </w:p>
    <w:tbl>
      <w:tblPr>
        <w:tblStyle w:val="TableGrid"/>
        <w:tblW w:w="0" w:type="auto"/>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ook w:val="04A0" w:firstRow="1" w:lastRow="0" w:firstColumn="1" w:lastColumn="0" w:noHBand="0" w:noVBand="1"/>
      </w:tblPr>
      <w:tblGrid>
        <w:gridCol w:w="9588"/>
      </w:tblGrid>
      <w:tr w:rsidR="005636C5" w:rsidTr="008332EA">
        <w:tc>
          <w:tcPr>
            <w:tcW w:w="9588" w:type="dxa"/>
          </w:tcPr>
          <w:p w:rsidR="00201781" w:rsidRPr="0089605F" w:rsidRDefault="00380BFC" w:rsidP="008332EA">
            <w:pPr>
              <w:jc w:val="both"/>
              <w:rPr>
                <w:rFonts w:ascii="Arial Unicode MS" w:eastAsia="Arial Unicode MS" w:hAnsi="Arial Unicode MS" w:cs="Arial Unicode MS"/>
                <w:i/>
                <w:color w:val="CC0066"/>
                <w:sz w:val="22"/>
                <w:szCs w:val="22"/>
              </w:rPr>
            </w:pPr>
            <w:r w:rsidRPr="0089605F">
              <w:rPr>
                <w:rFonts w:ascii="Arial Unicode MS" w:eastAsia="Arial Unicode MS" w:hAnsi="Arial Unicode MS" w:cs="Arial Unicode MS"/>
                <w:i/>
                <w:color w:val="CC0066"/>
                <w:sz w:val="22"/>
                <w:szCs w:val="22"/>
              </w:rPr>
              <w:t>Projected unit method - an assessment of the future payments that will be made in relation to retirement benefits earned to date by employees, based on assumptions about mortality rates, employee turnover rates etc. and projected earnings for current emplo</w:t>
            </w:r>
            <w:r w:rsidRPr="0089605F">
              <w:rPr>
                <w:rFonts w:ascii="Arial Unicode MS" w:eastAsia="Arial Unicode MS" w:hAnsi="Arial Unicode MS" w:cs="Arial Unicode MS"/>
                <w:i/>
                <w:color w:val="CC0066"/>
                <w:sz w:val="22"/>
                <w:szCs w:val="22"/>
              </w:rPr>
              <w:t>yees.</w:t>
            </w:r>
          </w:p>
        </w:tc>
      </w:tr>
    </w:tbl>
    <w:p w:rsidR="006A076E" w:rsidRDefault="00380BFC" w:rsidP="001207EB">
      <w:pPr>
        <w:pStyle w:val="ListParagraph"/>
        <w:spacing w:after="120"/>
        <w:ind w:left="0"/>
        <w:jc w:val="both"/>
        <w:rPr>
          <w:rFonts w:ascii="Arial Unicode MS" w:eastAsia="Arial Unicode MS" w:hAnsi="Arial Unicode MS" w:cs="Arial Unicode MS"/>
          <w:sz w:val="22"/>
          <w:szCs w:val="22"/>
        </w:rPr>
      </w:pPr>
    </w:p>
    <w:p w:rsidR="00201781" w:rsidRDefault="00380BFC" w:rsidP="001207EB">
      <w:pPr>
        <w:pStyle w:val="ListParagraph"/>
        <w:spacing w:after="120"/>
        <w:ind w:left="0"/>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assets of the </w:t>
      </w:r>
      <w:r>
        <w:rPr>
          <w:rFonts w:ascii="Arial Unicode MS" w:eastAsia="Arial Unicode MS" w:hAnsi="Arial Unicode MS" w:cs="Arial Unicode MS"/>
          <w:sz w:val="22"/>
          <w:szCs w:val="22"/>
        </w:rPr>
        <w:t>l</w:t>
      </w:r>
      <w:r w:rsidRPr="008F4F94">
        <w:rPr>
          <w:rFonts w:ascii="Arial Unicode MS" w:eastAsia="Arial Unicode MS" w:hAnsi="Arial Unicode MS" w:cs="Arial Unicode MS"/>
          <w:sz w:val="22"/>
          <w:szCs w:val="22"/>
        </w:rPr>
        <w:t xml:space="preserve">ocal </w:t>
      </w:r>
      <w:r>
        <w:rPr>
          <w:rFonts w:ascii="Arial Unicode MS" w:eastAsia="Arial Unicode MS" w:hAnsi="Arial Unicode MS" w:cs="Arial Unicode MS"/>
          <w:sz w:val="22"/>
          <w:szCs w:val="22"/>
        </w:rPr>
        <w:t>g</w:t>
      </w:r>
      <w:r w:rsidRPr="008F4F94">
        <w:rPr>
          <w:rFonts w:ascii="Arial Unicode MS" w:eastAsia="Arial Unicode MS" w:hAnsi="Arial Unicode MS" w:cs="Arial Unicode MS"/>
          <w:sz w:val="22"/>
          <w:szCs w:val="22"/>
        </w:rPr>
        <w:t xml:space="preserve">overnment </w:t>
      </w:r>
      <w:r>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und attributable to the Council are included in the balance sheet at their fair value:</w:t>
      </w:r>
    </w:p>
    <w:p w:rsidR="00201781" w:rsidRPr="00D716A5" w:rsidRDefault="00380BFC" w:rsidP="00380BFC">
      <w:pPr>
        <w:pStyle w:val="ListParagraph"/>
        <w:numPr>
          <w:ilvl w:val="0"/>
          <w:numId w:val="16"/>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quoted securities – current bid price;</w:t>
      </w:r>
    </w:p>
    <w:p w:rsidR="00201781" w:rsidRPr="00D716A5" w:rsidRDefault="00380BFC" w:rsidP="00380BFC">
      <w:pPr>
        <w:pStyle w:val="ListParagraph"/>
        <w:numPr>
          <w:ilvl w:val="0"/>
          <w:numId w:val="16"/>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unquoted securities – professional estimate;</w:t>
      </w:r>
    </w:p>
    <w:p w:rsidR="00201781" w:rsidRPr="00D716A5" w:rsidRDefault="00380BFC" w:rsidP="00380BFC">
      <w:pPr>
        <w:pStyle w:val="ListParagraph"/>
        <w:numPr>
          <w:ilvl w:val="0"/>
          <w:numId w:val="16"/>
        </w:numPr>
        <w:spacing w:after="120"/>
        <w:ind w:left="714" w:hanging="357"/>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unitised securities – current bid</w:t>
      </w:r>
      <w:r w:rsidRPr="00D716A5">
        <w:rPr>
          <w:rFonts w:ascii="Arial Unicode MS" w:eastAsia="Arial Unicode MS" w:hAnsi="Arial Unicode MS" w:cs="Arial Unicode MS"/>
          <w:sz w:val="22"/>
          <w:szCs w:val="22"/>
        </w:rPr>
        <w:t xml:space="preserve"> price;</w:t>
      </w:r>
    </w:p>
    <w:p w:rsidR="00201781" w:rsidRPr="00D716A5" w:rsidRDefault="00380BFC" w:rsidP="00380BFC">
      <w:pPr>
        <w:pStyle w:val="ListParagraph"/>
        <w:numPr>
          <w:ilvl w:val="0"/>
          <w:numId w:val="16"/>
        </w:numPr>
        <w:jc w:val="both"/>
        <w:rPr>
          <w:rFonts w:ascii="Arial Unicode MS" w:eastAsia="Arial Unicode MS" w:hAnsi="Arial Unicode MS" w:cs="Arial Unicode MS"/>
          <w:sz w:val="22"/>
          <w:szCs w:val="22"/>
        </w:rPr>
      </w:pPr>
      <w:r w:rsidRPr="00D716A5">
        <w:rPr>
          <w:rFonts w:ascii="Arial Unicode MS" w:eastAsia="Arial Unicode MS" w:hAnsi="Arial Unicode MS" w:cs="Arial Unicode MS"/>
          <w:sz w:val="22"/>
          <w:szCs w:val="22"/>
        </w:rPr>
        <w:t>property – market value.</w:t>
      </w:r>
    </w:p>
    <w:p w:rsidR="00201781" w:rsidRDefault="00380BFC" w:rsidP="00201781">
      <w:pPr>
        <w:jc w:val="both"/>
        <w:rPr>
          <w:rFonts w:ascii="Arial Unicode MS" w:eastAsia="Arial Unicode MS" w:hAnsi="Arial Unicode MS" w:cs="Arial Unicode MS"/>
          <w:sz w:val="22"/>
          <w:szCs w:val="22"/>
        </w:rPr>
      </w:pPr>
    </w:p>
    <w:p w:rsidR="00201781" w:rsidRPr="008F4F94"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change in the net pension liability is analysed into the following components:</w:t>
      </w:r>
    </w:p>
    <w:p w:rsidR="00201781" w:rsidRDefault="00380BFC" w:rsidP="00201781">
      <w:pPr>
        <w:jc w:val="both"/>
        <w:rPr>
          <w:rFonts w:ascii="Arial Unicode MS" w:eastAsia="Arial Unicode MS" w:hAnsi="Arial Unicode MS" w:cs="Arial Unicode MS"/>
          <w:sz w:val="22"/>
          <w:szCs w:val="22"/>
        </w:rPr>
      </w:pPr>
    </w:p>
    <w:p w:rsidR="006300D8" w:rsidRDefault="00380BFC" w:rsidP="00201781">
      <w:pPr>
        <w:jc w:val="both"/>
        <w:rPr>
          <w:rFonts w:ascii="Arial Unicode MS" w:eastAsia="Arial Unicode MS" w:hAnsi="Arial Unicode MS" w:cs="Arial Unicode MS"/>
          <w:sz w:val="22"/>
          <w:szCs w:val="22"/>
        </w:rPr>
      </w:pPr>
    </w:p>
    <w:p w:rsidR="006300D8" w:rsidRDefault="00380BFC" w:rsidP="00201781">
      <w:pPr>
        <w:jc w:val="both"/>
        <w:rPr>
          <w:rFonts w:ascii="Arial Unicode MS" w:eastAsia="Arial Unicode MS" w:hAnsi="Arial Unicode MS" w:cs="Arial Unicode MS"/>
          <w:sz w:val="22"/>
          <w:szCs w:val="22"/>
        </w:rPr>
      </w:pPr>
    </w:p>
    <w:p w:rsidR="006300D8" w:rsidRDefault="00380BFC" w:rsidP="00201781">
      <w:pPr>
        <w:jc w:val="both"/>
        <w:rPr>
          <w:rFonts w:ascii="Arial Unicode MS" w:eastAsia="Arial Unicode MS" w:hAnsi="Arial Unicode MS" w:cs="Arial Unicode MS"/>
          <w:sz w:val="22"/>
          <w:szCs w:val="22"/>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2127"/>
        <w:gridCol w:w="3402"/>
        <w:gridCol w:w="4110"/>
      </w:tblGrid>
      <w:tr w:rsidR="005636C5" w:rsidTr="00351D70">
        <w:trPr>
          <w:trHeight w:val="266"/>
        </w:trPr>
        <w:tc>
          <w:tcPr>
            <w:tcW w:w="2127" w:type="dxa"/>
            <w:shd w:val="clear" w:color="auto" w:fill="E7E6E6" w:themeFill="background2"/>
          </w:tcPr>
          <w:p w:rsidR="00351D70" w:rsidRPr="008F4F94" w:rsidRDefault="00380BFC" w:rsidP="00C31A6F">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Component</w:t>
            </w:r>
          </w:p>
        </w:tc>
        <w:tc>
          <w:tcPr>
            <w:tcW w:w="3402" w:type="dxa"/>
            <w:shd w:val="clear" w:color="auto" w:fill="E7E6E6" w:themeFill="background2"/>
          </w:tcPr>
          <w:p w:rsidR="00351D70" w:rsidRPr="008F4F94" w:rsidRDefault="00380BFC"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Description</w:t>
            </w:r>
          </w:p>
        </w:tc>
        <w:tc>
          <w:tcPr>
            <w:tcW w:w="4110" w:type="dxa"/>
            <w:shd w:val="clear" w:color="auto" w:fill="E7E6E6" w:themeFill="background2"/>
          </w:tcPr>
          <w:p w:rsidR="00351D70" w:rsidRPr="008F4F94" w:rsidRDefault="00380BFC"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Treatment</w:t>
            </w:r>
          </w:p>
        </w:tc>
      </w:tr>
      <w:tr w:rsidR="005636C5" w:rsidTr="00C31A6F">
        <w:trPr>
          <w:trHeight w:val="266"/>
        </w:trPr>
        <w:tc>
          <w:tcPr>
            <w:tcW w:w="9639" w:type="dxa"/>
            <w:gridSpan w:val="3"/>
            <w:shd w:val="clear" w:color="auto" w:fill="E7E6E6" w:themeFill="background2"/>
          </w:tcPr>
          <w:p w:rsidR="00351D70" w:rsidRPr="008F4F94" w:rsidRDefault="00380BFC" w:rsidP="00C31A6F">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18"/>
              </w:rPr>
              <w:t>Service costs</w:t>
            </w:r>
          </w:p>
        </w:tc>
      </w:tr>
      <w:tr w:rsidR="005636C5" w:rsidTr="00351D70">
        <w:trPr>
          <w:trHeight w:val="266"/>
        </w:trPr>
        <w:tc>
          <w:tcPr>
            <w:tcW w:w="2127" w:type="dxa"/>
          </w:tcPr>
          <w:p w:rsidR="00351D70" w:rsidRDefault="00380BFC"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Current service costs</w:t>
            </w:r>
          </w:p>
        </w:tc>
        <w:tc>
          <w:tcPr>
            <w:tcW w:w="3402" w:type="dxa"/>
          </w:tcPr>
          <w:p w:rsidR="00351D70" w:rsidRPr="00351D70" w:rsidRDefault="00380BFC" w:rsidP="00351D70">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M</w:t>
            </w:r>
            <w:r w:rsidRPr="00351D70">
              <w:rPr>
                <w:rFonts w:ascii="Arial Unicode MS" w:eastAsia="Arial Unicode MS" w:hAnsi="Arial Unicode MS" w:cs="Arial Unicode MS"/>
                <w:sz w:val="20"/>
                <w:szCs w:val="18"/>
              </w:rPr>
              <w:t xml:space="preserve">easures the future service cost to the employer estimated to </w:t>
            </w:r>
            <w:r w:rsidRPr="00351D70">
              <w:rPr>
                <w:rFonts w:ascii="Arial Unicode MS" w:eastAsia="Arial Unicode MS" w:hAnsi="Arial Unicode MS" w:cs="Arial Unicode MS"/>
                <w:sz w:val="20"/>
                <w:szCs w:val="18"/>
              </w:rPr>
              <w:t>have been generated in the year</w:t>
            </w:r>
            <w:r>
              <w:rPr>
                <w:rFonts w:ascii="Arial Unicode MS" w:eastAsia="Arial Unicode MS" w:hAnsi="Arial Unicode MS" w:cs="Arial Unicode MS"/>
                <w:sz w:val="20"/>
                <w:szCs w:val="18"/>
              </w:rPr>
              <w:t>.</w:t>
            </w:r>
          </w:p>
        </w:tc>
        <w:tc>
          <w:tcPr>
            <w:tcW w:w="4110" w:type="dxa"/>
          </w:tcPr>
          <w:p w:rsidR="00351D70" w:rsidRPr="00351D70" w:rsidRDefault="00380BFC" w:rsidP="00351D70">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comprehensive income and expenditure statement to the services for which employees worked</w:t>
            </w:r>
            <w:r>
              <w:rPr>
                <w:rFonts w:ascii="Arial Unicode MS" w:eastAsia="Arial Unicode MS" w:hAnsi="Arial Unicode MS" w:cs="Arial Unicode MS"/>
                <w:sz w:val="20"/>
                <w:szCs w:val="18"/>
              </w:rPr>
              <w:t>.</w:t>
            </w:r>
          </w:p>
        </w:tc>
      </w:tr>
      <w:tr w:rsidR="005636C5" w:rsidTr="00351D70">
        <w:trPr>
          <w:trHeight w:val="266"/>
        </w:trPr>
        <w:tc>
          <w:tcPr>
            <w:tcW w:w="2127" w:type="dxa"/>
          </w:tcPr>
          <w:p w:rsidR="00351D70" w:rsidRPr="008F4F94" w:rsidRDefault="00380BFC"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Past service costs</w:t>
            </w:r>
          </w:p>
        </w:tc>
        <w:tc>
          <w:tcPr>
            <w:tcW w:w="3402" w:type="dxa"/>
          </w:tcPr>
          <w:p w:rsidR="00351D70" w:rsidRPr="00351D70" w:rsidRDefault="00380BFC" w:rsidP="00351D70">
            <w:pPr>
              <w:tabs>
                <w:tab w:val="left" w:pos="2160"/>
                <w:tab w:val="left" w:pos="6885"/>
              </w:tabs>
              <w:jc w:val="both"/>
              <w:rPr>
                <w:rFonts w:ascii="Arial Unicode MS" w:eastAsia="Arial Unicode MS" w:hAnsi="Arial Unicode MS" w:cs="Arial Unicode MS"/>
                <w:sz w:val="20"/>
                <w:szCs w:val="18"/>
              </w:rPr>
            </w:pPr>
            <w:r w:rsidRPr="00351D70">
              <w:rPr>
                <w:rFonts w:ascii="Arial Unicode MS" w:eastAsia="Arial Unicode MS" w:hAnsi="Arial Unicode MS" w:cs="Arial Unicode MS"/>
                <w:sz w:val="20"/>
                <w:szCs w:val="18"/>
              </w:rPr>
              <w:t xml:space="preserve">The increase in liabilities as a result of a current year scheme amendment or curtailment whose </w:t>
            </w:r>
            <w:r w:rsidRPr="00351D70">
              <w:rPr>
                <w:rFonts w:ascii="Arial Unicode MS" w:eastAsia="Arial Unicode MS" w:hAnsi="Arial Unicode MS" w:cs="Arial Unicode MS"/>
                <w:sz w:val="20"/>
                <w:szCs w:val="18"/>
              </w:rPr>
              <w:t>effect relates to years of service earned in earlier years</w:t>
            </w:r>
            <w:r>
              <w:rPr>
                <w:rFonts w:ascii="Arial Unicode MS" w:eastAsia="Arial Unicode MS" w:hAnsi="Arial Unicode MS" w:cs="Arial Unicode MS"/>
                <w:sz w:val="20"/>
                <w:szCs w:val="18"/>
              </w:rPr>
              <w:t>.</w:t>
            </w:r>
          </w:p>
        </w:tc>
        <w:tc>
          <w:tcPr>
            <w:tcW w:w="4110" w:type="dxa"/>
          </w:tcPr>
          <w:p w:rsidR="00351D70" w:rsidRPr="00351D70" w:rsidRDefault="00380BFC"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comprehensive income and expenditure statement as part of non</w:t>
            </w:r>
            <w:r>
              <w:rPr>
                <w:rFonts w:ascii="Arial Unicode MS" w:eastAsia="Arial Unicode MS" w:hAnsi="Arial Unicode MS" w:cs="Arial Unicode MS"/>
                <w:sz w:val="20"/>
                <w:szCs w:val="18"/>
              </w:rPr>
              <w:t>-</w:t>
            </w:r>
            <w:r w:rsidRPr="00351D70">
              <w:rPr>
                <w:rFonts w:ascii="Arial Unicode MS" w:eastAsia="Arial Unicode MS" w:hAnsi="Arial Unicode MS" w:cs="Arial Unicode MS"/>
                <w:sz w:val="20"/>
                <w:szCs w:val="18"/>
              </w:rPr>
              <w:t>distributed costs.</w:t>
            </w:r>
          </w:p>
          <w:p w:rsidR="00351D70" w:rsidRPr="00351D70" w:rsidRDefault="00380BFC" w:rsidP="00C31A6F">
            <w:pPr>
              <w:tabs>
                <w:tab w:val="left" w:pos="2160"/>
                <w:tab w:val="left" w:pos="6885"/>
              </w:tabs>
              <w:rPr>
                <w:rFonts w:ascii="Arial Unicode MS" w:eastAsia="Arial Unicode MS" w:hAnsi="Arial Unicode MS" w:cs="Arial Unicode MS"/>
                <w:sz w:val="20"/>
                <w:szCs w:val="18"/>
              </w:rPr>
            </w:pPr>
          </w:p>
        </w:tc>
      </w:tr>
      <w:tr w:rsidR="005636C5" w:rsidTr="00351D70">
        <w:trPr>
          <w:trHeight w:val="266"/>
        </w:trPr>
        <w:tc>
          <w:tcPr>
            <w:tcW w:w="2127" w:type="dxa"/>
          </w:tcPr>
          <w:p w:rsidR="00351D70" w:rsidRPr="008F4F94" w:rsidRDefault="00380BFC" w:rsidP="00C31A6F">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Interest costs</w:t>
            </w:r>
          </w:p>
        </w:tc>
        <w:tc>
          <w:tcPr>
            <w:tcW w:w="3402" w:type="dxa"/>
          </w:tcPr>
          <w:p w:rsidR="00351D70" w:rsidRPr="00351D70" w:rsidRDefault="00380BFC" w:rsidP="00351D70">
            <w:pPr>
              <w:tabs>
                <w:tab w:val="left" w:pos="216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w:t>
            </w:r>
            <w:r w:rsidRPr="00351D70">
              <w:rPr>
                <w:rFonts w:ascii="Arial Unicode MS" w:eastAsia="Arial Unicode MS" w:hAnsi="Arial Unicode MS" w:cs="Arial Unicode MS"/>
                <w:sz w:val="20"/>
                <w:szCs w:val="18"/>
              </w:rPr>
              <w:t xml:space="preserve">he expected increase in the present value of liabilities as members of the plan are </w:t>
            </w:r>
            <w:r w:rsidRPr="00351D70">
              <w:rPr>
                <w:rFonts w:ascii="Arial Unicode MS" w:eastAsia="Arial Unicode MS" w:hAnsi="Arial Unicode MS" w:cs="Arial Unicode MS"/>
                <w:sz w:val="20"/>
                <w:szCs w:val="18"/>
              </w:rPr>
              <w:t>one year closer to receiving their pension.  The provisions made at present value in previous years for their retirement costs need to be uplifted by a year's discount to keep pace with current values</w:t>
            </w:r>
            <w:r>
              <w:rPr>
                <w:rFonts w:ascii="Arial Unicode MS" w:eastAsia="Arial Unicode MS" w:hAnsi="Arial Unicode MS" w:cs="Arial Unicode MS"/>
                <w:sz w:val="20"/>
                <w:szCs w:val="18"/>
              </w:rPr>
              <w:t>.</w:t>
            </w:r>
          </w:p>
        </w:tc>
        <w:tc>
          <w:tcPr>
            <w:tcW w:w="4110" w:type="dxa"/>
          </w:tcPr>
          <w:p w:rsidR="00351D70" w:rsidRPr="00351D70" w:rsidRDefault="00380BFC"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financing and investment income and exp</w:t>
            </w:r>
            <w:r w:rsidRPr="00351D70">
              <w:rPr>
                <w:rFonts w:ascii="Arial Unicode MS" w:eastAsia="Arial Unicode MS" w:hAnsi="Arial Unicode MS" w:cs="Arial Unicode MS"/>
                <w:sz w:val="20"/>
                <w:szCs w:val="18"/>
              </w:rPr>
              <w:t xml:space="preserve">enditure line of the comprehensive income and expenditure statement.  </w:t>
            </w:r>
          </w:p>
          <w:p w:rsidR="00351D70" w:rsidRPr="00351D70" w:rsidRDefault="00380BFC" w:rsidP="00C31A6F">
            <w:pPr>
              <w:tabs>
                <w:tab w:val="left" w:pos="2160"/>
                <w:tab w:val="left" w:pos="6885"/>
              </w:tabs>
              <w:rPr>
                <w:rFonts w:ascii="Arial Unicode MS" w:eastAsia="Arial Unicode MS" w:hAnsi="Arial Unicode MS" w:cs="Arial Unicode MS"/>
                <w:sz w:val="20"/>
                <w:szCs w:val="18"/>
              </w:rPr>
            </w:pPr>
          </w:p>
        </w:tc>
      </w:tr>
      <w:tr w:rsidR="005636C5" w:rsidTr="00FF653A">
        <w:trPr>
          <w:trHeight w:val="266"/>
        </w:trPr>
        <w:tc>
          <w:tcPr>
            <w:tcW w:w="9639" w:type="dxa"/>
            <w:gridSpan w:val="3"/>
            <w:shd w:val="clear" w:color="auto" w:fill="E7E6E6" w:themeFill="background2"/>
          </w:tcPr>
          <w:p w:rsidR="00FF653A" w:rsidRPr="00FF653A" w:rsidRDefault="00380BFC" w:rsidP="00FF653A">
            <w:pPr>
              <w:tabs>
                <w:tab w:val="left" w:pos="1455"/>
                <w:tab w:val="left" w:pos="5040"/>
                <w:tab w:val="left" w:pos="6885"/>
              </w:tabs>
              <w:jc w:val="both"/>
              <w:rPr>
                <w:rFonts w:ascii="Arial Unicode MS" w:eastAsia="Arial Unicode MS" w:hAnsi="Arial Unicode MS" w:cs="Arial Unicode MS"/>
                <w:b/>
                <w:sz w:val="20"/>
                <w:szCs w:val="18"/>
              </w:rPr>
            </w:pPr>
            <w:r w:rsidRPr="00FF653A">
              <w:rPr>
                <w:rFonts w:ascii="Arial Unicode MS" w:eastAsia="Arial Unicode MS" w:hAnsi="Arial Unicode MS" w:cs="Arial Unicode MS"/>
                <w:b/>
                <w:sz w:val="20"/>
                <w:szCs w:val="18"/>
              </w:rPr>
              <w:t>Re-measurements</w:t>
            </w:r>
          </w:p>
        </w:tc>
      </w:tr>
      <w:tr w:rsidR="005636C5" w:rsidTr="00351D70">
        <w:trPr>
          <w:trHeight w:val="266"/>
        </w:trPr>
        <w:tc>
          <w:tcPr>
            <w:tcW w:w="2127" w:type="dxa"/>
          </w:tcPr>
          <w:p w:rsidR="00351D70" w:rsidRPr="008F4F94" w:rsidRDefault="00380BFC" w:rsidP="00FF653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Return on plan assets</w:t>
            </w:r>
          </w:p>
        </w:tc>
        <w:tc>
          <w:tcPr>
            <w:tcW w:w="3402" w:type="dxa"/>
          </w:tcPr>
          <w:p w:rsidR="00351D70" w:rsidRPr="00351D70" w:rsidRDefault="00380BFC" w:rsidP="00C31A6F">
            <w:pPr>
              <w:tabs>
                <w:tab w:val="left" w:pos="2160"/>
                <w:tab w:val="left" w:pos="6885"/>
              </w:tabs>
              <w:rPr>
                <w:rFonts w:ascii="Arial Unicode MS" w:eastAsia="Arial Unicode MS" w:hAnsi="Arial Unicode MS" w:cs="Arial Unicode MS"/>
                <w:sz w:val="20"/>
                <w:szCs w:val="18"/>
              </w:rPr>
            </w:pPr>
            <w:r>
              <w:rPr>
                <w:rFonts w:ascii="Arial Unicode MS" w:eastAsia="Arial Unicode MS" w:hAnsi="Arial Unicode MS" w:cs="Arial Unicode MS"/>
                <w:sz w:val="20"/>
                <w:szCs w:val="18"/>
              </w:rPr>
              <w:t xml:space="preserve">This </w:t>
            </w:r>
            <w:r w:rsidRPr="00351D70">
              <w:rPr>
                <w:rFonts w:ascii="Arial Unicode MS" w:eastAsia="Arial Unicode MS" w:hAnsi="Arial Unicode MS" w:cs="Arial Unicode MS"/>
                <w:sz w:val="20"/>
                <w:szCs w:val="18"/>
              </w:rPr>
              <w:t>is a measure of the return on the investment assets held by the plan for the year</w:t>
            </w:r>
            <w:r>
              <w:rPr>
                <w:rFonts w:ascii="Arial Unicode MS" w:eastAsia="Arial Unicode MS" w:hAnsi="Arial Unicode MS" w:cs="Arial Unicode MS"/>
                <w:sz w:val="20"/>
                <w:szCs w:val="18"/>
              </w:rPr>
              <w:t>.</w:t>
            </w:r>
          </w:p>
        </w:tc>
        <w:tc>
          <w:tcPr>
            <w:tcW w:w="4110" w:type="dxa"/>
          </w:tcPr>
          <w:p w:rsidR="00351D70" w:rsidRPr="00351D70" w:rsidRDefault="00380BFC" w:rsidP="00351D70">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 xml:space="preserve">harged to the pensions reserve as other comprehensive </w:t>
            </w:r>
            <w:r w:rsidRPr="00351D70">
              <w:rPr>
                <w:rFonts w:ascii="Arial Unicode MS" w:eastAsia="Arial Unicode MS" w:hAnsi="Arial Unicode MS" w:cs="Arial Unicode MS"/>
                <w:sz w:val="20"/>
                <w:szCs w:val="18"/>
              </w:rPr>
              <w:t>income and expenditure.</w:t>
            </w:r>
          </w:p>
          <w:p w:rsidR="00351D70" w:rsidRPr="00351D70" w:rsidRDefault="00380BFC" w:rsidP="00C31A6F">
            <w:pPr>
              <w:tabs>
                <w:tab w:val="left" w:pos="2160"/>
                <w:tab w:val="left" w:pos="6885"/>
              </w:tabs>
              <w:rPr>
                <w:rFonts w:ascii="Arial Unicode MS" w:eastAsia="Arial Unicode MS" w:hAnsi="Arial Unicode MS" w:cs="Arial Unicode MS"/>
                <w:sz w:val="20"/>
                <w:szCs w:val="18"/>
              </w:rPr>
            </w:pPr>
          </w:p>
        </w:tc>
      </w:tr>
      <w:tr w:rsidR="005636C5" w:rsidTr="00351D70">
        <w:trPr>
          <w:trHeight w:val="266"/>
        </w:trPr>
        <w:tc>
          <w:tcPr>
            <w:tcW w:w="2127" w:type="dxa"/>
          </w:tcPr>
          <w:p w:rsidR="00FF653A" w:rsidRPr="008F4F94" w:rsidRDefault="00380BFC" w:rsidP="00FF653A">
            <w:pPr>
              <w:tabs>
                <w:tab w:val="left" w:pos="1455"/>
                <w:tab w:val="left" w:pos="5040"/>
                <w:tab w:val="left" w:pos="6885"/>
              </w:tabs>
              <w:jc w:val="both"/>
              <w:rPr>
                <w:rFonts w:ascii="Arial Unicode MS" w:eastAsia="Arial Unicode MS" w:hAnsi="Arial Unicode MS" w:cs="Arial Unicode MS"/>
                <w:sz w:val="20"/>
                <w:szCs w:val="18"/>
              </w:rPr>
            </w:pPr>
            <w:r w:rsidRPr="00FF653A">
              <w:rPr>
                <w:rFonts w:ascii="Arial Unicode MS" w:eastAsia="Arial Unicode MS" w:hAnsi="Arial Unicode MS" w:cs="Arial Unicode MS"/>
                <w:sz w:val="20"/>
                <w:szCs w:val="18"/>
              </w:rPr>
              <w:t>Actuarial gains and losses</w:t>
            </w:r>
          </w:p>
        </w:tc>
        <w:tc>
          <w:tcPr>
            <w:tcW w:w="3402" w:type="dxa"/>
          </w:tcPr>
          <w:p w:rsidR="00FF653A" w:rsidRPr="00351D70" w:rsidRDefault="00380BFC" w:rsidP="00EA2346">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 xml:space="preserve">These </w:t>
            </w:r>
            <w:r w:rsidRPr="00FF653A">
              <w:rPr>
                <w:rFonts w:ascii="Arial Unicode MS" w:eastAsia="Arial Unicode MS" w:hAnsi="Arial Unicode MS" w:cs="Arial Unicode MS"/>
                <w:sz w:val="20"/>
                <w:szCs w:val="18"/>
              </w:rPr>
              <w:t>arise where actual events have not coincided with the actuarial assumptions made for the last valuations or the actuarial assu</w:t>
            </w:r>
            <w:r>
              <w:rPr>
                <w:rFonts w:ascii="Arial Unicode MS" w:eastAsia="Arial Unicode MS" w:hAnsi="Arial Unicode MS" w:cs="Arial Unicode MS"/>
                <w:sz w:val="20"/>
                <w:szCs w:val="18"/>
              </w:rPr>
              <w:t>mptions have been changed.</w:t>
            </w:r>
          </w:p>
        </w:tc>
        <w:tc>
          <w:tcPr>
            <w:tcW w:w="4110" w:type="dxa"/>
          </w:tcPr>
          <w:p w:rsidR="00FF653A" w:rsidRPr="00351D70" w:rsidRDefault="00380BFC"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w:t>
            </w:r>
            <w:r w:rsidRPr="00351D70">
              <w:rPr>
                <w:rFonts w:ascii="Arial Unicode MS" w:eastAsia="Arial Unicode MS" w:hAnsi="Arial Unicode MS" w:cs="Arial Unicode MS"/>
                <w:sz w:val="20"/>
                <w:szCs w:val="18"/>
              </w:rPr>
              <w:t>harged to the pensions reserve as other com</w:t>
            </w:r>
            <w:r w:rsidRPr="00351D70">
              <w:rPr>
                <w:rFonts w:ascii="Arial Unicode MS" w:eastAsia="Arial Unicode MS" w:hAnsi="Arial Unicode MS" w:cs="Arial Unicode MS"/>
                <w:sz w:val="20"/>
                <w:szCs w:val="18"/>
              </w:rPr>
              <w:t>prehensive income and expenditure.</w:t>
            </w:r>
          </w:p>
          <w:p w:rsidR="00FF653A" w:rsidRPr="00351D70" w:rsidRDefault="00380BFC" w:rsidP="00FF653A">
            <w:pPr>
              <w:tabs>
                <w:tab w:val="left" w:pos="2160"/>
                <w:tab w:val="left" w:pos="6885"/>
              </w:tabs>
              <w:rPr>
                <w:rFonts w:ascii="Arial Unicode MS" w:eastAsia="Arial Unicode MS" w:hAnsi="Arial Unicode MS" w:cs="Arial Unicode MS"/>
                <w:sz w:val="20"/>
                <w:szCs w:val="18"/>
              </w:rPr>
            </w:pPr>
          </w:p>
        </w:tc>
      </w:tr>
      <w:tr w:rsidR="005636C5" w:rsidTr="00F11430">
        <w:trPr>
          <w:trHeight w:val="266"/>
        </w:trPr>
        <w:tc>
          <w:tcPr>
            <w:tcW w:w="9639" w:type="dxa"/>
            <w:gridSpan w:val="3"/>
            <w:shd w:val="clear" w:color="auto" w:fill="E7E6E6" w:themeFill="background2"/>
          </w:tcPr>
          <w:p w:rsidR="00F11430" w:rsidRPr="00F11430" w:rsidRDefault="00380BFC" w:rsidP="00FF653A">
            <w:pPr>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Contributions</w:t>
            </w:r>
          </w:p>
        </w:tc>
      </w:tr>
      <w:tr w:rsidR="005636C5" w:rsidTr="00351D70">
        <w:trPr>
          <w:trHeight w:val="266"/>
        </w:trPr>
        <w:tc>
          <w:tcPr>
            <w:tcW w:w="2127" w:type="dxa"/>
          </w:tcPr>
          <w:p w:rsidR="00F11430" w:rsidRPr="00FF653A" w:rsidRDefault="00380BFC" w:rsidP="00FF653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Contributions paid to the pension fund</w:t>
            </w:r>
          </w:p>
        </w:tc>
        <w:tc>
          <w:tcPr>
            <w:tcW w:w="3402" w:type="dxa"/>
          </w:tcPr>
          <w:p w:rsidR="00F11430" w:rsidRPr="00FF653A" w:rsidRDefault="00380BFC"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Cash paid as employer's contributions to the pension fund in settlement of liabilities.</w:t>
            </w:r>
          </w:p>
        </w:tc>
        <w:tc>
          <w:tcPr>
            <w:tcW w:w="4110" w:type="dxa"/>
          </w:tcPr>
          <w:p w:rsidR="00F11430" w:rsidRPr="00351D70" w:rsidRDefault="00380BFC" w:rsidP="00FF653A">
            <w:pPr>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These are not accounted for as an expense.</w:t>
            </w:r>
          </w:p>
        </w:tc>
      </w:tr>
    </w:tbl>
    <w:p w:rsidR="00201781" w:rsidRDefault="00380BFC" w:rsidP="00201781">
      <w:pPr>
        <w:jc w:val="both"/>
        <w:rPr>
          <w:rFonts w:ascii="Arial Unicode MS" w:eastAsia="Arial Unicode MS" w:hAnsi="Arial Unicode MS" w:cs="Arial Unicode MS"/>
          <w:sz w:val="22"/>
          <w:szCs w:val="22"/>
        </w:rPr>
      </w:pPr>
    </w:p>
    <w:p w:rsidR="00201781" w:rsidRPr="00F81F19" w:rsidRDefault="00380BFC" w:rsidP="006A076E">
      <w:pPr>
        <w:pStyle w:val="SOASub-heading2-Bold12"/>
      </w:pPr>
      <w:r w:rsidRPr="00F81F19">
        <w:t>Discretionary benefits</w:t>
      </w:r>
    </w:p>
    <w:p w:rsidR="00F11430" w:rsidRPr="001207EB" w:rsidRDefault="00380BFC" w:rsidP="00201781">
      <w:pPr>
        <w:jc w:val="both"/>
        <w:rPr>
          <w:rFonts w:ascii="Arial Unicode MS" w:eastAsia="Arial Unicode MS" w:hAnsi="Arial Unicode MS" w:cs="Arial Unicode MS"/>
          <w:sz w:val="16"/>
          <w:szCs w:val="22"/>
        </w:rPr>
      </w:pPr>
    </w:p>
    <w:p w:rsidR="00201781" w:rsidRPr="008F4F94"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Council also has restricted powers to make discretionary awards of retirement benefits in the event of early retirements.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Any liabilities estimated to arise as a result of an award to any member of staff (including teachers) are accrued in the year of</w:t>
      </w:r>
      <w:r w:rsidRPr="008F4F94">
        <w:rPr>
          <w:rFonts w:ascii="Arial Unicode MS" w:eastAsia="Arial Unicode MS" w:hAnsi="Arial Unicode MS" w:cs="Arial Unicode MS"/>
          <w:sz w:val="22"/>
          <w:szCs w:val="22"/>
        </w:rPr>
        <w:t xml:space="preserve"> the decision to make the award and accounted for using the same policies as are applied to the Lancashire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ounty </w:t>
      </w:r>
      <w:r>
        <w:rPr>
          <w:rFonts w:ascii="Arial Unicode MS" w:eastAsia="Arial Unicode MS" w:hAnsi="Arial Unicode MS" w:cs="Arial Unicode MS"/>
          <w:sz w:val="22"/>
          <w:szCs w:val="22"/>
        </w:rPr>
        <w:t>P</w:t>
      </w:r>
      <w:r w:rsidRPr="008F4F94">
        <w:rPr>
          <w:rFonts w:ascii="Arial Unicode MS" w:eastAsia="Arial Unicode MS" w:hAnsi="Arial Unicode MS" w:cs="Arial Unicode MS"/>
          <w:sz w:val="22"/>
          <w:szCs w:val="22"/>
        </w:rPr>
        <w:t xml:space="preserve">ension </w:t>
      </w:r>
      <w:r>
        <w:rPr>
          <w:rFonts w:ascii="Arial Unicode MS" w:eastAsia="Arial Unicode MS" w:hAnsi="Arial Unicode MS" w:cs="Arial Unicode MS"/>
          <w:sz w:val="22"/>
          <w:szCs w:val="22"/>
        </w:rPr>
        <w:t>F</w:t>
      </w:r>
      <w:r w:rsidRPr="008F4F94">
        <w:rPr>
          <w:rFonts w:ascii="Arial Unicode MS" w:eastAsia="Arial Unicode MS" w:hAnsi="Arial Unicode MS" w:cs="Arial Unicode MS"/>
          <w:sz w:val="22"/>
          <w:szCs w:val="22"/>
        </w:rPr>
        <w:t>und.</w:t>
      </w:r>
    </w:p>
    <w:p w:rsidR="00201781" w:rsidRPr="008F4F94" w:rsidRDefault="00380BFC" w:rsidP="00201781">
      <w:pPr>
        <w:jc w:val="both"/>
        <w:rPr>
          <w:rFonts w:ascii="Arial Unicode MS" w:eastAsia="Arial Unicode MS" w:hAnsi="Arial Unicode MS" w:cs="Arial Unicode MS"/>
          <w:sz w:val="22"/>
          <w:szCs w:val="22"/>
        </w:rPr>
      </w:pPr>
    </w:p>
    <w:p w:rsidR="00201781" w:rsidRPr="001C43D2" w:rsidRDefault="00380BFC" w:rsidP="00BC63F9">
      <w:pPr>
        <w:pStyle w:val="SOASub-heading1-Bold12"/>
      </w:pPr>
      <w:r w:rsidRPr="00F00C6D">
        <w:t>Events after the reporting perio</w:t>
      </w:r>
      <w:r w:rsidRPr="00F00C6D">
        <w:t>d</w:t>
      </w:r>
    </w:p>
    <w:p w:rsidR="00201781" w:rsidRPr="00D332EC" w:rsidRDefault="00380BFC" w:rsidP="00201781">
      <w:pPr>
        <w:jc w:val="both"/>
        <w:rPr>
          <w:rFonts w:ascii="Arial Unicode MS" w:eastAsia="Arial Unicode MS" w:hAnsi="Arial Unicode MS" w:cs="Arial Unicode MS"/>
          <w:sz w:val="16"/>
        </w:rPr>
      </w:pPr>
    </w:p>
    <w:p w:rsidR="00201781" w:rsidRDefault="00380BFC" w:rsidP="00201781">
      <w:pPr>
        <w:jc w:val="both"/>
        <w:rPr>
          <w:rFonts w:ascii="Arial Unicode MS" w:eastAsia="Arial Unicode MS" w:hAnsi="Arial Unicode MS" w:cs="Arial Unicode MS"/>
          <w:sz w:val="22"/>
          <w:szCs w:val="22"/>
        </w:rPr>
      </w:pPr>
      <w:r w:rsidRPr="0090423F">
        <w:rPr>
          <w:rFonts w:ascii="Arial Unicode MS" w:eastAsia="Arial Unicode MS" w:hAnsi="Arial Unicode MS" w:cs="Arial Unicode MS"/>
          <w:sz w:val="22"/>
          <w:szCs w:val="22"/>
        </w:rPr>
        <w:t xml:space="preserve">Events may occur between the balance sheet date and the date the accounts are authorised for issue which might have a bearing upon the financial results of the past year. </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Where</w:t>
      </w:r>
      <w:r w:rsidRPr="0090423F">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an event occurring after the balance sheet date </w:t>
      </w:r>
      <w:r w:rsidRPr="0090423F">
        <w:rPr>
          <w:rFonts w:ascii="Arial Unicode MS" w:eastAsia="Arial Unicode MS" w:hAnsi="Arial Unicode MS" w:cs="Arial Unicode MS"/>
          <w:sz w:val="22"/>
          <w:szCs w:val="22"/>
        </w:rPr>
        <w:t>provide</w:t>
      </w:r>
      <w:r>
        <w:rPr>
          <w:rFonts w:ascii="Arial Unicode MS" w:eastAsia="Arial Unicode MS" w:hAnsi="Arial Unicode MS" w:cs="Arial Unicode MS"/>
          <w:sz w:val="22"/>
          <w:szCs w:val="22"/>
        </w:rPr>
        <w:t>s</w:t>
      </w:r>
      <w:r w:rsidRPr="0090423F">
        <w:rPr>
          <w:rFonts w:ascii="Arial Unicode MS" w:eastAsia="Arial Unicode MS" w:hAnsi="Arial Unicode MS" w:cs="Arial Unicode MS"/>
          <w:sz w:val="22"/>
          <w:szCs w:val="22"/>
        </w:rPr>
        <w:t xml:space="preserve"> evidence of conditio</w:t>
      </w:r>
      <w:r w:rsidRPr="0090423F">
        <w:rPr>
          <w:rFonts w:ascii="Arial Unicode MS" w:eastAsia="Arial Unicode MS" w:hAnsi="Arial Unicode MS" w:cs="Arial Unicode MS"/>
          <w:sz w:val="22"/>
          <w:szCs w:val="22"/>
        </w:rPr>
        <w:t>ns that existed at the balance s</w:t>
      </w:r>
      <w:r>
        <w:rPr>
          <w:rFonts w:ascii="Arial Unicode MS" w:eastAsia="Arial Unicode MS" w:hAnsi="Arial Unicode MS" w:cs="Arial Unicode MS"/>
          <w:sz w:val="22"/>
          <w:szCs w:val="22"/>
        </w:rPr>
        <w:t xml:space="preserve">heet date, the amounts recognised in the statement of accounts are adjusted. </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Where an event that occurs after the balance sheet date is indicative of conditions that arose after the balance sheet date, the amounts recognis</w:t>
      </w:r>
      <w:r>
        <w:rPr>
          <w:rFonts w:ascii="Arial Unicode MS" w:eastAsia="Arial Unicode MS" w:hAnsi="Arial Unicode MS" w:cs="Arial Unicode MS"/>
          <w:sz w:val="22"/>
          <w:szCs w:val="22"/>
        </w:rPr>
        <w:t>ed in the statement of accounts are not adjusted, but where this would have a material effect, it is disclosed in the notes to the accounts.</w:t>
      </w:r>
    </w:p>
    <w:p w:rsidR="00201781" w:rsidRDefault="00380BFC" w:rsidP="00201781">
      <w:pPr>
        <w:jc w:val="both"/>
        <w:rPr>
          <w:rFonts w:ascii="Arial Unicode MS" w:eastAsia="Arial Unicode MS" w:hAnsi="Arial Unicode MS" w:cs="Arial Unicode MS"/>
          <w:sz w:val="22"/>
          <w:szCs w:val="22"/>
        </w:rPr>
      </w:pPr>
    </w:p>
    <w:p w:rsidR="00201781" w:rsidRPr="008F4F94" w:rsidRDefault="00380BFC" w:rsidP="00201781">
      <w:pPr>
        <w:jc w:val="both"/>
        <w:rPr>
          <w:rFonts w:ascii="Arial Unicode MS" w:eastAsia="Arial Unicode MS" w:hAnsi="Arial Unicode MS" w:cs="Arial Unicode MS"/>
          <w:sz w:val="22"/>
          <w:szCs w:val="22"/>
        </w:rPr>
      </w:pPr>
      <w:r w:rsidRPr="001C43D2">
        <w:rPr>
          <w:rFonts w:ascii="Arial Unicode MS" w:eastAsia="Arial Unicode MS" w:hAnsi="Arial Unicode MS" w:cs="Arial Unicode MS"/>
          <w:sz w:val="22"/>
          <w:szCs w:val="22"/>
        </w:rPr>
        <w:t>Events taking place after the date of authorisation for issue are not reflected in the statement of accounts.</w:t>
      </w:r>
    </w:p>
    <w:p w:rsidR="00201781" w:rsidRPr="008F4F94" w:rsidRDefault="00380BFC" w:rsidP="00201781">
      <w:pPr>
        <w:jc w:val="both"/>
        <w:rPr>
          <w:rFonts w:ascii="Arial Unicode MS" w:eastAsia="Arial Unicode MS" w:hAnsi="Arial Unicode MS" w:cs="Arial Unicode MS"/>
          <w:sz w:val="22"/>
          <w:szCs w:val="22"/>
        </w:rPr>
      </w:pPr>
    </w:p>
    <w:p w:rsidR="00201781" w:rsidRPr="00666C0A" w:rsidRDefault="00380BFC" w:rsidP="00201781">
      <w:pPr>
        <w:jc w:val="both"/>
        <w:rPr>
          <w:rFonts w:ascii="Corbel" w:eastAsia="Arial Unicode MS" w:hAnsi="Corbel" w:cs="Arial Unicode MS"/>
          <w:color w:val="CC0066"/>
          <w:sz w:val="32"/>
          <w:szCs w:val="22"/>
        </w:rPr>
      </w:pPr>
      <w:r w:rsidRPr="00666C0A">
        <w:rPr>
          <w:rFonts w:ascii="Corbel" w:eastAsia="Arial Unicode MS" w:hAnsi="Corbel" w:cs="Arial Unicode MS"/>
          <w:color w:val="CC0066"/>
          <w:sz w:val="32"/>
          <w:szCs w:val="22"/>
        </w:rPr>
        <w:t>Fin</w:t>
      </w:r>
      <w:r w:rsidRPr="00666C0A">
        <w:rPr>
          <w:rFonts w:ascii="Corbel" w:eastAsia="Arial Unicode MS" w:hAnsi="Corbel" w:cs="Arial Unicode MS"/>
          <w:color w:val="CC0066"/>
          <w:sz w:val="32"/>
          <w:szCs w:val="22"/>
        </w:rPr>
        <w:t xml:space="preserve">ancial </w:t>
      </w:r>
      <w:r>
        <w:rPr>
          <w:rFonts w:ascii="Corbel" w:eastAsia="Arial Unicode MS" w:hAnsi="Corbel" w:cs="Arial Unicode MS"/>
          <w:color w:val="CC0066"/>
          <w:sz w:val="32"/>
          <w:szCs w:val="22"/>
        </w:rPr>
        <w:t>instruments</w:t>
      </w:r>
    </w:p>
    <w:p w:rsidR="00201781" w:rsidRPr="00273960" w:rsidRDefault="00380BFC" w:rsidP="00201781">
      <w:pPr>
        <w:jc w:val="both"/>
        <w:rPr>
          <w:rFonts w:ascii="Arial Unicode MS" w:eastAsia="Arial Unicode MS" w:hAnsi="Arial Unicode MS" w:cs="Arial Unicode MS"/>
          <w:sz w:val="16"/>
          <w:szCs w:val="22"/>
        </w:rPr>
      </w:pPr>
    </w:p>
    <w:p w:rsidR="00201781" w:rsidRDefault="00380BFC" w:rsidP="00201781">
      <w:pPr>
        <w:jc w:val="both"/>
        <w:rPr>
          <w:rFonts w:ascii="Arial Unicode MS" w:eastAsia="Arial Unicode MS" w:hAnsi="Arial Unicode MS" w:cs="Arial Unicode MS"/>
          <w:sz w:val="22"/>
          <w:szCs w:val="22"/>
        </w:rPr>
      </w:pPr>
      <w:r w:rsidRPr="0000199A">
        <w:rPr>
          <w:rFonts w:ascii="Arial Unicode MS" w:eastAsia="Arial Unicode MS" w:hAnsi="Arial Unicode MS" w:cs="Arial Unicode MS"/>
          <w:sz w:val="22"/>
          <w:szCs w:val="22"/>
        </w:rPr>
        <w:t xml:space="preserve">Financial instruments arise when contracts create financial assets and liabilities, and these are recognised on the Council’s </w:t>
      </w:r>
      <w:r>
        <w:rPr>
          <w:rFonts w:ascii="Arial Unicode MS" w:eastAsia="Arial Unicode MS" w:hAnsi="Arial Unicode MS" w:cs="Arial Unicode MS"/>
          <w:sz w:val="22"/>
          <w:szCs w:val="22"/>
        </w:rPr>
        <w:t>b</w:t>
      </w:r>
      <w:r w:rsidRPr="0000199A">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00199A">
        <w:rPr>
          <w:rFonts w:ascii="Arial Unicode MS" w:eastAsia="Arial Unicode MS" w:hAnsi="Arial Unicode MS" w:cs="Arial Unicode MS"/>
          <w:sz w:val="22"/>
          <w:szCs w:val="22"/>
        </w:rPr>
        <w:t xml:space="preserve">heet.  Typical financial assets include bank deposits, investments and loans by the Council and </w:t>
      </w:r>
      <w:r w:rsidRPr="0000199A">
        <w:rPr>
          <w:rFonts w:ascii="Arial Unicode MS" w:eastAsia="Arial Unicode MS" w:hAnsi="Arial Unicode MS" w:cs="Arial Unicode MS"/>
          <w:sz w:val="22"/>
          <w:szCs w:val="22"/>
        </w:rPr>
        <w:t>amounts receivable</w:t>
      </w:r>
      <w:r>
        <w:rPr>
          <w:rFonts w:ascii="Arial Unicode MS" w:eastAsia="Arial Unicode MS" w:hAnsi="Arial Unicode MS" w:cs="Arial Unicode MS"/>
          <w:sz w:val="22"/>
          <w:szCs w:val="22"/>
        </w:rPr>
        <w:t>,</w:t>
      </w:r>
      <w:r w:rsidRPr="0000199A">
        <w:rPr>
          <w:rFonts w:ascii="Arial Unicode MS" w:eastAsia="Arial Unicode MS" w:hAnsi="Arial Unicode MS" w:cs="Arial Unicode MS"/>
          <w:sz w:val="22"/>
          <w:szCs w:val="22"/>
        </w:rPr>
        <w:t xml:space="preserve"> whilst financial liabilities include amounts borrowed by the Council and amounts payable.</w:t>
      </w:r>
    </w:p>
    <w:p w:rsidR="00697DF3" w:rsidRDefault="00380BFC" w:rsidP="00201781">
      <w:pPr>
        <w:jc w:val="both"/>
        <w:rPr>
          <w:rFonts w:ascii="Arial Unicode MS" w:eastAsia="Arial Unicode MS" w:hAnsi="Arial Unicode MS" w:cs="Arial Unicode MS"/>
          <w:sz w:val="22"/>
          <w:szCs w:val="22"/>
        </w:rPr>
      </w:pPr>
    </w:p>
    <w:p w:rsidR="00201781" w:rsidRPr="00535CD2" w:rsidRDefault="00380BFC" w:rsidP="00BC63F9">
      <w:pPr>
        <w:pStyle w:val="SOASub-heading1-Bold12"/>
        <w:rPr>
          <w:sz w:val="28"/>
        </w:rPr>
      </w:pPr>
      <w:r w:rsidRPr="00535CD2">
        <w:rPr>
          <w:sz w:val="28"/>
        </w:rPr>
        <w:t>Financial assets</w:t>
      </w:r>
    </w:p>
    <w:p w:rsidR="00201781" w:rsidRDefault="00380BFC" w:rsidP="00201781">
      <w:pPr>
        <w:jc w:val="both"/>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Financ</w:t>
      </w:r>
      <w:r>
        <w:rPr>
          <w:rFonts w:ascii="Arial Unicode MS" w:eastAsia="Arial Unicode MS" w:hAnsi="Arial Unicode MS" w:cs="Arial Unicode MS"/>
          <w:sz w:val="22"/>
          <w:szCs w:val="22"/>
        </w:rPr>
        <w:t>ial assets are classified into three</w:t>
      </w:r>
      <w:r w:rsidRPr="00325B9F">
        <w:rPr>
          <w:rFonts w:ascii="Arial Unicode MS" w:eastAsia="Arial Unicode MS" w:hAnsi="Arial Unicode MS" w:cs="Arial Unicode MS"/>
          <w:sz w:val="22"/>
          <w:szCs w:val="22"/>
        </w:rPr>
        <w:t xml:space="preserve"> types:</w:t>
      </w:r>
    </w:p>
    <w:p w:rsidR="0033429F" w:rsidRDefault="00380BFC" w:rsidP="00201781">
      <w:pPr>
        <w:jc w:val="both"/>
        <w:rPr>
          <w:rFonts w:ascii="Arial Unicode MS" w:eastAsia="Arial Unicode MS" w:hAnsi="Arial Unicode MS" w:cs="Arial Unicode MS"/>
          <w:sz w:val="22"/>
          <w:szCs w:val="22"/>
        </w:rPr>
      </w:pPr>
    </w:p>
    <w:p w:rsidR="00201781" w:rsidRPr="00273960" w:rsidRDefault="00380BFC" w:rsidP="006A076E">
      <w:pPr>
        <w:pStyle w:val="SOASub-heading2-Bold12"/>
      </w:pPr>
      <w:r w:rsidRPr="00273960">
        <w:t>Loans and receivables</w:t>
      </w:r>
    </w:p>
    <w:p w:rsidR="00201781" w:rsidRPr="00754E06" w:rsidRDefault="00380BFC" w:rsidP="006A076E">
      <w:pPr>
        <w:pStyle w:val="SOASub-heading2-Bold12"/>
      </w:pPr>
    </w:p>
    <w:p w:rsidR="00201781" w:rsidRPr="0089605F" w:rsidRDefault="00380BFC"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2"/>
          <w:szCs w:val="22"/>
        </w:rPr>
      </w:pPr>
      <w:r w:rsidRPr="0089605F">
        <w:rPr>
          <w:rFonts w:ascii="Arial Unicode MS" w:eastAsia="Arial Unicode MS" w:hAnsi="Arial Unicode MS" w:cs="Arial Unicode MS"/>
          <w:i/>
          <w:color w:val="CC0066"/>
          <w:sz w:val="22"/>
          <w:szCs w:val="22"/>
        </w:rPr>
        <w:t xml:space="preserve">Assets that have fixed or determinable payments but </w:t>
      </w:r>
      <w:r w:rsidRPr="0089605F">
        <w:rPr>
          <w:rFonts w:ascii="Arial Unicode MS" w:eastAsia="Arial Unicode MS" w:hAnsi="Arial Unicode MS" w:cs="Arial Unicode MS"/>
          <w:i/>
          <w:color w:val="CC0066"/>
          <w:sz w:val="22"/>
          <w:szCs w:val="22"/>
        </w:rPr>
        <w:t>are not quoted in an active market for example term deposits made with UK domiciled banks.</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Loans and receivables are initially measured at fair value</w:t>
      </w:r>
      <w:r>
        <w:rPr>
          <w:rFonts w:ascii="Arial Unicode MS" w:eastAsia="Arial Unicode MS" w:hAnsi="Arial Unicode MS" w:cs="Arial Unicode MS"/>
          <w:sz w:val="22"/>
          <w:szCs w:val="22"/>
        </w:rPr>
        <w:t xml:space="preserve"> and are </w:t>
      </w:r>
      <w:r w:rsidRPr="00325B9F">
        <w:rPr>
          <w:rFonts w:ascii="Arial Unicode MS" w:eastAsia="Arial Unicode MS" w:hAnsi="Arial Unicode MS" w:cs="Arial Unicode MS"/>
          <w:sz w:val="22"/>
          <w:szCs w:val="22"/>
        </w:rPr>
        <w:t xml:space="preserve">subsequently </w:t>
      </w:r>
      <w:r>
        <w:rPr>
          <w:rFonts w:ascii="Arial Unicode MS" w:eastAsia="Arial Unicode MS" w:hAnsi="Arial Unicode MS" w:cs="Arial Unicode MS"/>
          <w:sz w:val="22"/>
          <w:szCs w:val="22"/>
        </w:rPr>
        <w:t>carried</w:t>
      </w:r>
      <w:r w:rsidRPr="00325B9F">
        <w:rPr>
          <w:rFonts w:ascii="Arial Unicode MS" w:eastAsia="Arial Unicode MS" w:hAnsi="Arial Unicode MS" w:cs="Arial Unicode MS"/>
          <w:sz w:val="22"/>
          <w:szCs w:val="22"/>
        </w:rPr>
        <w:t xml:space="preserve"> at their amortised cost.  </w:t>
      </w:r>
    </w:p>
    <w:p w:rsidR="00201781"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Annual credits to the financing and investment i</w:t>
      </w:r>
      <w:r w:rsidRPr="00325B9F">
        <w:rPr>
          <w:rFonts w:ascii="Arial Unicode MS" w:eastAsia="Arial Unicode MS" w:hAnsi="Arial Unicode MS" w:cs="Arial Unicode MS"/>
          <w:sz w:val="22"/>
          <w:szCs w:val="22"/>
        </w:rPr>
        <w:t>ncome and expenditure line in the comprehensive income and expenditure statement for interest receivable are based on the carrying amount of the asset multiplied by the effective rate o</w:t>
      </w:r>
      <w:r>
        <w:rPr>
          <w:rFonts w:ascii="Arial Unicode MS" w:eastAsia="Arial Unicode MS" w:hAnsi="Arial Unicode MS" w:cs="Arial Unicode MS"/>
          <w:sz w:val="22"/>
          <w:szCs w:val="22"/>
        </w:rPr>
        <w:t>f interest.  T</w:t>
      </w:r>
      <w:r w:rsidRPr="00325B9F">
        <w:rPr>
          <w:rFonts w:ascii="Arial Unicode MS" w:eastAsia="Arial Unicode MS" w:hAnsi="Arial Unicode MS" w:cs="Arial Unicode MS"/>
          <w:sz w:val="22"/>
          <w:szCs w:val="22"/>
        </w:rPr>
        <w:t>he amount presented in the balance sheet is the outstandi</w:t>
      </w:r>
      <w:r w:rsidRPr="00325B9F">
        <w:rPr>
          <w:rFonts w:ascii="Arial Unicode MS" w:eastAsia="Arial Unicode MS" w:hAnsi="Arial Unicode MS" w:cs="Arial Unicode MS"/>
          <w:sz w:val="22"/>
          <w:szCs w:val="22"/>
        </w:rPr>
        <w:t xml:space="preserve">ng principal receivable plus accrued </w:t>
      </w:r>
      <w:r>
        <w:rPr>
          <w:rFonts w:ascii="Arial Unicode MS" w:eastAsia="Arial Unicode MS" w:hAnsi="Arial Unicode MS" w:cs="Arial Unicode MS"/>
          <w:sz w:val="22"/>
          <w:szCs w:val="22"/>
        </w:rPr>
        <w:t>interest and the interest credited to the comprehensive income and expenditure statement is the amount receivable for the year in the loan agreement.</w:t>
      </w:r>
    </w:p>
    <w:p w:rsidR="00201781" w:rsidRDefault="00380BFC" w:rsidP="00201781">
      <w:pPr>
        <w:jc w:val="both"/>
        <w:rPr>
          <w:rFonts w:ascii="Arial Unicode MS" w:eastAsia="Arial Unicode MS" w:hAnsi="Arial Unicode MS" w:cs="Arial Unicode MS"/>
          <w:sz w:val="22"/>
          <w:szCs w:val="22"/>
        </w:rPr>
      </w:pPr>
    </w:p>
    <w:p w:rsidR="00201781" w:rsidRPr="00754E06" w:rsidRDefault="00380BFC" w:rsidP="006A076E">
      <w:pPr>
        <w:pStyle w:val="SOASub-heading2-Bold12"/>
      </w:pPr>
      <w:r w:rsidRPr="00754E06">
        <w:t>Available for sale assets</w:t>
      </w:r>
    </w:p>
    <w:p w:rsidR="00201781" w:rsidRDefault="00380BFC" w:rsidP="006A076E">
      <w:pPr>
        <w:pStyle w:val="SOASub-heading2-Bold12"/>
      </w:pPr>
    </w:p>
    <w:p w:rsidR="00201781" w:rsidRPr="0089605F" w:rsidRDefault="00380BFC"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0"/>
          <w:szCs w:val="22"/>
        </w:rPr>
      </w:pPr>
      <w:r w:rsidRPr="0089605F">
        <w:rPr>
          <w:rFonts w:ascii="Arial Unicode MS" w:eastAsia="Arial Unicode MS" w:hAnsi="Arial Unicode MS" w:cs="Arial Unicode MS"/>
          <w:i/>
          <w:color w:val="CC0066"/>
          <w:sz w:val="22"/>
        </w:rPr>
        <w:t xml:space="preserve">Assets </w:t>
      </w:r>
      <w:r>
        <w:rPr>
          <w:rFonts w:ascii="Arial Unicode MS" w:eastAsia="Arial Unicode MS" w:hAnsi="Arial Unicode MS" w:cs="Arial Unicode MS"/>
          <w:i/>
          <w:color w:val="CC0066"/>
          <w:sz w:val="22"/>
        </w:rPr>
        <w:t>that have a quoted market price an</w:t>
      </w:r>
      <w:r>
        <w:rPr>
          <w:rFonts w:ascii="Arial Unicode MS" w:eastAsia="Arial Unicode MS" w:hAnsi="Arial Unicode MS" w:cs="Arial Unicode MS"/>
          <w:i/>
          <w:color w:val="CC0066"/>
          <w:sz w:val="22"/>
        </w:rPr>
        <w:t xml:space="preserve">d </w:t>
      </w:r>
      <w:r w:rsidRPr="0089605F">
        <w:rPr>
          <w:rFonts w:ascii="Arial Unicode MS" w:eastAsia="Arial Unicode MS" w:hAnsi="Arial Unicode MS" w:cs="Arial Unicode MS"/>
          <w:i/>
          <w:color w:val="CC0066"/>
          <w:sz w:val="22"/>
        </w:rPr>
        <w:t>include, for example, investment bonds such as UK local authority bonds and UK Treasury gilt edged securities.</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Available for sale assets are initially </w:t>
      </w:r>
      <w:r>
        <w:rPr>
          <w:rFonts w:ascii="Arial Unicode MS" w:eastAsia="Arial Unicode MS" w:hAnsi="Arial Unicode MS" w:cs="Arial Unicode MS"/>
          <w:sz w:val="22"/>
          <w:szCs w:val="22"/>
        </w:rPr>
        <w:t>recognised</w:t>
      </w:r>
      <w:r w:rsidRPr="00325B9F">
        <w:rPr>
          <w:rFonts w:ascii="Arial Unicode MS" w:eastAsia="Arial Unicode MS" w:hAnsi="Arial Unicode MS" w:cs="Arial Unicode MS"/>
          <w:sz w:val="22"/>
          <w:szCs w:val="22"/>
        </w:rPr>
        <w:t xml:space="preserve"> and carried at fair value.  </w:t>
      </w:r>
    </w:p>
    <w:p w:rsidR="00201781"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the assets have fixed or determinable payments, annual </w:t>
      </w:r>
      <w:r w:rsidRPr="00325B9F">
        <w:rPr>
          <w:rFonts w:ascii="Arial Unicode MS" w:eastAsia="Arial Unicode MS" w:hAnsi="Arial Unicode MS" w:cs="Arial Unicode MS"/>
          <w:sz w:val="22"/>
          <w:szCs w:val="22"/>
        </w:rPr>
        <w:t xml:space="preserve">credits to the financing and investment income and expenditure line in the comprehensive income and expenditure statement for interest receivable are based on the amortised cost of the asset multiplied by the effective rate of interest for the instrument. </w:t>
      </w:r>
      <w:r w:rsidRPr="00325B9F">
        <w:rPr>
          <w:rFonts w:ascii="Arial Unicode MS" w:eastAsia="Arial Unicode MS" w:hAnsi="Arial Unicode MS" w:cs="Arial Unicode MS"/>
          <w:sz w:val="22"/>
          <w:szCs w:val="22"/>
        </w:rPr>
        <w:t>Where there are no fixed or determinable payments, income (e.g. dividends) is credited to the comprehensive income and expenditure statement when it becomes receivable by the Council.</w:t>
      </w:r>
    </w:p>
    <w:p w:rsidR="00201781" w:rsidRDefault="00380BFC" w:rsidP="00201781">
      <w:pPr>
        <w:jc w:val="both"/>
        <w:rPr>
          <w:rFonts w:ascii="Arial Unicode MS" w:eastAsia="Arial Unicode MS" w:hAnsi="Arial Unicode MS" w:cs="Arial Unicode MS"/>
          <w:sz w:val="22"/>
          <w:szCs w:val="22"/>
        </w:rPr>
      </w:pPr>
    </w:p>
    <w:p w:rsidR="00201781" w:rsidRPr="00325B9F" w:rsidRDefault="00380BFC" w:rsidP="00535CD2">
      <w:pPr>
        <w:spacing w:after="120"/>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Values are based on the following principles:</w:t>
      </w:r>
    </w:p>
    <w:p w:rsidR="00201781" w:rsidRPr="00325B9F" w:rsidRDefault="00380BFC" w:rsidP="00380BFC">
      <w:pPr>
        <w:pStyle w:val="ListParagraph"/>
        <w:numPr>
          <w:ilvl w:val="0"/>
          <w:numId w:val="7"/>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instruments with quoted m</w:t>
      </w:r>
      <w:r w:rsidRPr="00325B9F">
        <w:rPr>
          <w:rFonts w:ascii="Arial Unicode MS" w:eastAsia="Arial Unicode MS" w:hAnsi="Arial Unicode MS" w:cs="Arial Unicode MS"/>
          <w:sz w:val="22"/>
          <w:szCs w:val="22"/>
        </w:rPr>
        <w:t>arket prices – the sale or bid market price;</w:t>
      </w:r>
    </w:p>
    <w:p w:rsidR="00201781" w:rsidRPr="00325B9F" w:rsidRDefault="00380BFC" w:rsidP="00380BFC">
      <w:pPr>
        <w:pStyle w:val="ListParagraph"/>
        <w:numPr>
          <w:ilvl w:val="0"/>
          <w:numId w:val="7"/>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other instruments with fixed and determinable payments – discounted cash flow analysis and;</w:t>
      </w:r>
    </w:p>
    <w:p w:rsidR="00201781" w:rsidRPr="00325B9F" w:rsidRDefault="00380BFC" w:rsidP="00380BFC">
      <w:pPr>
        <w:pStyle w:val="ListParagraph"/>
        <w:numPr>
          <w:ilvl w:val="0"/>
          <w:numId w:val="7"/>
        </w:numPr>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equity shares with no quoted market prices – independent appraisal of company valuations.</w:t>
      </w:r>
    </w:p>
    <w:p w:rsidR="00201781" w:rsidRPr="00325B9F" w:rsidRDefault="00380BFC" w:rsidP="00201781">
      <w:pPr>
        <w:pStyle w:val="ListParagraph"/>
        <w:ind w:left="714"/>
        <w:jc w:val="both"/>
        <w:rPr>
          <w:rFonts w:ascii="Arial Unicode MS" w:eastAsia="Arial Unicode MS" w:hAnsi="Arial Unicode MS" w:cs="Arial Unicode MS"/>
          <w:sz w:val="22"/>
          <w:szCs w:val="22"/>
        </w:rPr>
      </w:pPr>
    </w:p>
    <w:p w:rsidR="00201781" w:rsidRPr="002D2F7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Changes in fair value (other</w:t>
      </w:r>
      <w:r w:rsidRPr="00325B9F">
        <w:rPr>
          <w:rFonts w:ascii="Arial Unicode MS" w:eastAsia="Arial Unicode MS" w:hAnsi="Arial Unicode MS" w:cs="Arial Unicode MS"/>
          <w:sz w:val="22"/>
          <w:szCs w:val="22"/>
        </w:rPr>
        <w:t xml:space="preserve"> than impairment losses) are balanced by an entry in the available for sale reserve and the gain/loss is recognised in the surplus or deficit on revaluation of available for sale financial assets.</w:t>
      </w:r>
      <w:r>
        <w:rPr>
          <w:rFonts w:ascii="Arial Unicode MS" w:eastAsia="Arial Unicode MS" w:hAnsi="Arial Unicode MS" w:cs="Arial Unicode MS"/>
          <w:sz w:val="22"/>
          <w:szCs w:val="22"/>
        </w:rPr>
        <w:t xml:space="preserve">  W</w:t>
      </w:r>
      <w:r w:rsidRPr="002D2F71">
        <w:rPr>
          <w:rFonts w:ascii="Arial Unicode MS" w:eastAsia="Arial Unicode MS" w:hAnsi="Arial Unicode MS" w:cs="Arial Unicode MS"/>
          <w:sz w:val="22"/>
          <w:szCs w:val="22"/>
        </w:rPr>
        <w:t>here impairment losses have been incurred</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t</w:t>
      </w:r>
      <w:r w:rsidRPr="002D2F71">
        <w:rPr>
          <w:rFonts w:ascii="Arial Unicode MS" w:eastAsia="Arial Unicode MS" w:hAnsi="Arial Unicode MS" w:cs="Arial Unicode MS"/>
          <w:sz w:val="22"/>
          <w:szCs w:val="22"/>
        </w:rPr>
        <w:t>hese are debi</w:t>
      </w:r>
      <w:r w:rsidRPr="002D2F71">
        <w:rPr>
          <w:rFonts w:ascii="Arial Unicode MS" w:eastAsia="Arial Unicode MS" w:hAnsi="Arial Unicode MS" w:cs="Arial Unicode MS"/>
          <w:sz w:val="22"/>
          <w:szCs w:val="22"/>
        </w:rPr>
        <w:t xml:space="preserve">ted to the </w:t>
      </w:r>
      <w:r>
        <w:rPr>
          <w:rFonts w:ascii="Arial Unicode MS" w:eastAsia="Arial Unicode MS" w:hAnsi="Arial Unicode MS" w:cs="Arial Unicode MS"/>
          <w:sz w:val="22"/>
          <w:szCs w:val="22"/>
        </w:rPr>
        <w:t>f</w:t>
      </w:r>
      <w:r w:rsidRPr="002D2F71">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2D2F71">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tatement, along with any net gain or loss for the asset accumulated in the </w:t>
      </w:r>
      <w:r>
        <w:rPr>
          <w:rFonts w:ascii="Arial Unicode MS" w:eastAsia="Arial Unicode MS" w:hAnsi="Arial Unicode MS" w:cs="Arial Unicode MS"/>
          <w:sz w:val="22"/>
          <w:szCs w:val="22"/>
        </w:rPr>
        <w:t>a</w:t>
      </w:r>
      <w:r w:rsidRPr="002D2F71">
        <w:rPr>
          <w:rFonts w:ascii="Arial Unicode MS" w:eastAsia="Arial Unicode MS" w:hAnsi="Arial Unicode MS" w:cs="Arial Unicode MS"/>
          <w:sz w:val="22"/>
          <w:szCs w:val="22"/>
        </w:rPr>
        <w:t xml:space="preserve">vailable for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ale </w:t>
      </w:r>
      <w:r>
        <w:rPr>
          <w:rFonts w:ascii="Arial Unicode MS" w:eastAsia="Arial Unicode MS" w:hAnsi="Arial Unicode MS" w:cs="Arial Unicode MS"/>
          <w:sz w:val="22"/>
          <w:szCs w:val="22"/>
        </w:rPr>
        <w:t>r</w:t>
      </w:r>
      <w:r w:rsidRPr="002D2F71">
        <w:rPr>
          <w:rFonts w:ascii="Arial Unicode MS" w:eastAsia="Arial Unicode MS" w:hAnsi="Arial Unicode MS" w:cs="Arial Unicode MS"/>
          <w:sz w:val="22"/>
          <w:szCs w:val="22"/>
        </w:rPr>
        <w:t>eserve.</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2D2F71">
        <w:rPr>
          <w:rFonts w:ascii="Arial Unicode MS" w:eastAsia="Arial Unicode MS" w:hAnsi="Arial Unicode MS" w:cs="Arial Unicode MS"/>
          <w:sz w:val="22"/>
          <w:szCs w:val="22"/>
        </w:rPr>
        <w:t xml:space="preserve">If the asset has fixed or determinable payments, the impairment loss is measured as the difference between the carrying amount and the present value of the revised future cash flows discounted at the asset's original effective interest rate. </w:t>
      </w:r>
      <w:r>
        <w:rPr>
          <w:rFonts w:ascii="Arial Unicode MS" w:eastAsia="Arial Unicode MS" w:hAnsi="Arial Unicode MS" w:cs="Arial Unicode MS"/>
          <w:sz w:val="22"/>
          <w:szCs w:val="22"/>
        </w:rPr>
        <w:t xml:space="preserve"> </w:t>
      </w:r>
      <w:r w:rsidRPr="002D2F71">
        <w:rPr>
          <w:rFonts w:ascii="Arial Unicode MS" w:eastAsia="Arial Unicode MS" w:hAnsi="Arial Unicode MS" w:cs="Arial Unicode MS"/>
          <w:sz w:val="22"/>
          <w:szCs w:val="22"/>
        </w:rPr>
        <w:t>Otherwise, th</w:t>
      </w:r>
      <w:r w:rsidRPr="002D2F71">
        <w:rPr>
          <w:rFonts w:ascii="Arial Unicode MS" w:eastAsia="Arial Unicode MS" w:hAnsi="Arial Unicode MS" w:cs="Arial Unicode MS"/>
          <w:sz w:val="22"/>
          <w:szCs w:val="22"/>
        </w:rPr>
        <w:t>e impairment loss is measured against any shortfall of fair value against the acquisition cost of the instrument (net of any principal repayment and amortisation).</w:t>
      </w:r>
    </w:p>
    <w:p w:rsidR="00201781" w:rsidRPr="002D2F71" w:rsidRDefault="00380BFC" w:rsidP="00201781">
      <w:pPr>
        <w:jc w:val="both"/>
        <w:rPr>
          <w:rFonts w:ascii="Arial Unicode MS" w:eastAsia="Arial Unicode MS" w:hAnsi="Arial Unicode MS" w:cs="Arial Unicode MS"/>
          <w:sz w:val="22"/>
          <w:szCs w:val="22"/>
        </w:rPr>
      </w:pPr>
      <w:r w:rsidRPr="002D2F71">
        <w:rPr>
          <w:rFonts w:ascii="Arial Unicode MS" w:eastAsia="Arial Unicode MS" w:hAnsi="Arial Unicode MS" w:cs="Arial Unicode MS"/>
          <w:sz w:val="22"/>
          <w:szCs w:val="22"/>
        </w:rPr>
        <w:t>Any gains and losses that arise on the de-recognition of the asset are credited/debited to t</w:t>
      </w:r>
      <w:r w:rsidRPr="002D2F71">
        <w:rPr>
          <w:rFonts w:ascii="Arial Unicode MS" w:eastAsia="Arial Unicode MS" w:hAnsi="Arial Unicode MS" w:cs="Arial Unicode MS"/>
          <w:sz w:val="22"/>
          <w:szCs w:val="22"/>
        </w:rPr>
        <w:t xml:space="preserve">he </w:t>
      </w:r>
      <w:r>
        <w:rPr>
          <w:rFonts w:ascii="Arial Unicode MS" w:eastAsia="Arial Unicode MS" w:hAnsi="Arial Unicode MS" w:cs="Arial Unicode MS"/>
          <w:sz w:val="22"/>
          <w:szCs w:val="22"/>
        </w:rPr>
        <w:t>f</w:t>
      </w:r>
      <w:r w:rsidRPr="002D2F71">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2D2F71">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2D2F71">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2D2F71">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tatement, along with any accumulated gains or losses previously recognised in the </w:t>
      </w:r>
      <w:r>
        <w:rPr>
          <w:rFonts w:ascii="Arial Unicode MS" w:eastAsia="Arial Unicode MS" w:hAnsi="Arial Unicode MS" w:cs="Arial Unicode MS"/>
          <w:sz w:val="22"/>
          <w:szCs w:val="22"/>
        </w:rPr>
        <w:t>a</w:t>
      </w:r>
      <w:r w:rsidRPr="002D2F71">
        <w:rPr>
          <w:rFonts w:ascii="Arial Unicode MS" w:eastAsia="Arial Unicode MS" w:hAnsi="Arial Unicode MS" w:cs="Arial Unicode MS"/>
          <w:sz w:val="22"/>
          <w:szCs w:val="22"/>
        </w:rPr>
        <w:t xml:space="preserve">vailable for </w:t>
      </w:r>
      <w:r>
        <w:rPr>
          <w:rFonts w:ascii="Arial Unicode MS" w:eastAsia="Arial Unicode MS" w:hAnsi="Arial Unicode MS" w:cs="Arial Unicode MS"/>
          <w:sz w:val="22"/>
          <w:szCs w:val="22"/>
        </w:rPr>
        <w:t>s</w:t>
      </w:r>
      <w:r w:rsidRPr="002D2F71">
        <w:rPr>
          <w:rFonts w:ascii="Arial Unicode MS" w:eastAsia="Arial Unicode MS" w:hAnsi="Arial Unicode MS" w:cs="Arial Unicode MS"/>
          <w:sz w:val="22"/>
          <w:szCs w:val="22"/>
        </w:rPr>
        <w:t xml:space="preserve">ale </w:t>
      </w:r>
      <w:r>
        <w:rPr>
          <w:rFonts w:ascii="Arial Unicode MS" w:eastAsia="Arial Unicode MS" w:hAnsi="Arial Unicode MS" w:cs="Arial Unicode MS"/>
          <w:sz w:val="22"/>
          <w:szCs w:val="22"/>
        </w:rPr>
        <w:t>r</w:t>
      </w:r>
      <w:r w:rsidRPr="002D2F71">
        <w:rPr>
          <w:rFonts w:ascii="Arial Unicode MS" w:eastAsia="Arial Unicode MS" w:hAnsi="Arial Unicode MS" w:cs="Arial Unicode MS"/>
          <w:sz w:val="22"/>
          <w:szCs w:val="22"/>
        </w:rPr>
        <w:t>eserve.</w:t>
      </w:r>
    </w:p>
    <w:p w:rsidR="00201781"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325B9F">
        <w:rPr>
          <w:rFonts w:ascii="Arial Unicode MS" w:eastAsia="Arial Unicode MS" w:hAnsi="Arial Unicode MS" w:cs="Arial Unicode MS"/>
          <w:sz w:val="22"/>
          <w:szCs w:val="22"/>
        </w:rPr>
        <w:t>here fair value cannot be measured reliably</w:t>
      </w:r>
      <w:r w:rsidRPr="00325B9F">
        <w:rPr>
          <w:rFonts w:ascii="Arial Unicode MS" w:eastAsia="Arial Unicode MS" w:hAnsi="Arial Unicode MS" w:cs="Arial Unicode MS"/>
          <w:sz w:val="22"/>
          <w:szCs w:val="22"/>
        </w:rPr>
        <w:t>, the instrument is carried at cost (less any impairment losses).</w:t>
      </w:r>
    </w:p>
    <w:p w:rsidR="00201781" w:rsidRDefault="00380BFC" w:rsidP="00201781">
      <w:pPr>
        <w:jc w:val="both"/>
        <w:rPr>
          <w:rFonts w:ascii="Arial Unicode MS" w:eastAsia="Arial Unicode MS" w:hAnsi="Arial Unicode MS" w:cs="Arial Unicode MS"/>
          <w:sz w:val="22"/>
          <w:szCs w:val="22"/>
        </w:rPr>
      </w:pPr>
    </w:p>
    <w:p w:rsidR="00201781" w:rsidRDefault="00380BFC" w:rsidP="006A076E">
      <w:pPr>
        <w:pStyle w:val="SOASub-heading2-Bold12"/>
      </w:pPr>
      <w:r w:rsidRPr="00325B9F">
        <w:t>Fair value through profit and loss</w:t>
      </w:r>
    </w:p>
    <w:p w:rsidR="00201781" w:rsidRDefault="00380BFC" w:rsidP="006A076E">
      <w:pPr>
        <w:pStyle w:val="SOASub-heading2-Bold12"/>
      </w:pPr>
    </w:p>
    <w:p w:rsidR="00201781" w:rsidRPr="0089605F" w:rsidRDefault="00380BFC" w:rsidP="00201781">
      <w:pPr>
        <w:pBdr>
          <w:top w:val="single" w:sz="4" w:space="1" w:color="CC0066"/>
          <w:left w:val="single" w:sz="4" w:space="4" w:color="CC0066"/>
          <w:bottom w:val="single" w:sz="4" w:space="1" w:color="CC0066"/>
          <w:right w:val="single" w:sz="4" w:space="4" w:color="CC0066"/>
        </w:pBdr>
        <w:jc w:val="both"/>
        <w:rPr>
          <w:rFonts w:ascii="Arial Unicode MS" w:eastAsia="Arial Unicode MS" w:hAnsi="Arial Unicode MS" w:cs="Arial Unicode MS"/>
          <w:i/>
          <w:color w:val="CC0066"/>
          <w:sz w:val="20"/>
          <w:szCs w:val="22"/>
        </w:rPr>
      </w:pPr>
      <w:r w:rsidRPr="0089605F">
        <w:rPr>
          <w:rFonts w:ascii="Arial Unicode MS" w:eastAsia="Arial Unicode MS" w:hAnsi="Arial Unicode MS" w:cs="Arial Unicode MS"/>
          <w:i/>
          <w:color w:val="CC0066"/>
          <w:sz w:val="22"/>
        </w:rPr>
        <w:t>Assets which are held primarily for trading or have a recent history of being traded.</w:t>
      </w:r>
    </w:p>
    <w:p w:rsidR="00201781"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Fair value through profit and loss assets are</w:t>
      </w:r>
      <w:r>
        <w:rPr>
          <w:rFonts w:ascii="Arial Unicode MS" w:eastAsia="Arial Unicode MS" w:hAnsi="Arial Unicode MS" w:cs="Arial Unicode MS"/>
          <w:sz w:val="22"/>
          <w:szCs w:val="22"/>
        </w:rPr>
        <w:t xml:space="preserve"> initially</w:t>
      </w:r>
      <w:r w:rsidRPr="00325B9F">
        <w:rPr>
          <w:rFonts w:ascii="Arial Unicode MS" w:eastAsia="Arial Unicode MS" w:hAnsi="Arial Unicode MS" w:cs="Arial Unicode MS"/>
          <w:sz w:val="22"/>
          <w:szCs w:val="22"/>
        </w:rPr>
        <w:t xml:space="preserve"> recognised on the balance sheet and subsequently measured and carried at fair value.  </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Any gains or losses that arise on the de-recognition of the assets are credited/debited to the financing and investment income and expenditure line in the comprehensiv</w:t>
      </w:r>
      <w:r w:rsidRPr="00325B9F">
        <w:rPr>
          <w:rFonts w:ascii="Arial Unicode MS" w:eastAsia="Arial Unicode MS" w:hAnsi="Arial Unicode MS" w:cs="Arial Unicode MS"/>
          <w:sz w:val="22"/>
          <w:szCs w:val="22"/>
        </w:rPr>
        <w:t>e income and expenditure statement.  Any unrealised gains and losses are also credited/debited to the financing and investment income and expenditure line in the comprehensive income and expenditure statement.  Unrealised gains and losses are the amounts t</w:t>
      </w:r>
      <w:r w:rsidRPr="00325B9F">
        <w:rPr>
          <w:rFonts w:ascii="Arial Unicode MS" w:eastAsia="Arial Unicode MS" w:hAnsi="Arial Unicode MS" w:cs="Arial Unicode MS"/>
          <w:sz w:val="22"/>
          <w:szCs w:val="22"/>
        </w:rPr>
        <w:t>hat arise through the change in market value of financial instruments before they mature or are sold.</w:t>
      </w:r>
    </w:p>
    <w:p w:rsidR="0033429F" w:rsidRPr="0000199A" w:rsidRDefault="00380BFC" w:rsidP="00201781">
      <w:pPr>
        <w:tabs>
          <w:tab w:val="left" w:pos="2160"/>
          <w:tab w:val="left" w:pos="6885"/>
        </w:tabs>
        <w:jc w:val="both"/>
        <w:rPr>
          <w:rFonts w:ascii="Calibri" w:hAnsi="Calibri" w:cs="Arial"/>
          <w:sz w:val="22"/>
          <w:szCs w:val="22"/>
          <w:highlight w:val="magenta"/>
        </w:rPr>
      </w:pPr>
    </w:p>
    <w:p w:rsidR="00201781" w:rsidRPr="00273960" w:rsidRDefault="00380BFC" w:rsidP="00201781">
      <w:pPr>
        <w:tabs>
          <w:tab w:val="left" w:pos="2160"/>
          <w:tab w:val="left" w:pos="6885"/>
        </w:tabs>
        <w:jc w:val="both"/>
        <w:rPr>
          <w:rFonts w:ascii="Corbel" w:eastAsia="Arial Unicode MS" w:hAnsi="Corbel" w:cs="Arial Unicode MS"/>
          <w:color w:val="CC0066"/>
          <w:sz w:val="28"/>
          <w:szCs w:val="22"/>
          <w:lang w:eastAsia="en-GB"/>
        </w:rPr>
      </w:pPr>
      <w:r w:rsidRPr="00273960">
        <w:rPr>
          <w:rFonts w:ascii="Corbel" w:eastAsia="Arial Unicode MS" w:hAnsi="Corbel" w:cs="Arial Unicode MS"/>
          <w:color w:val="CC0066"/>
          <w:sz w:val="28"/>
          <w:szCs w:val="22"/>
          <w:lang w:eastAsia="en-GB"/>
        </w:rPr>
        <w:t>Impairment of financial assets</w:t>
      </w:r>
    </w:p>
    <w:p w:rsidR="00201781" w:rsidRPr="0000199A" w:rsidRDefault="00380BFC" w:rsidP="00201781">
      <w:pPr>
        <w:tabs>
          <w:tab w:val="left" w:pos="2160"/>
          <w:tab w:val="left" w:pos="6885"/>
        </w:tabs>
        <w:jc w:val="both"/>
        <w:rPr>
          <w:rFonts w:ascii="Calibri" w:hAnsi="Calibri" w:cs="Arial"/>
          <w:b/>
          <w:sz w:val="22"/>
          <w:szCs w:val="22"/>
          <w:highlight w:val="magenta"/>
        </w:rPr>
      </w:pPr>
    </w:p>
    <w:p w:rsidR="00201781" w:rsidRDefault="00380BFC" w:rsidP="00201781">
      <w:pPr>
        <w:tabs>
          <w:tab w:val="left" w:pos="2160"/>
          <w:tab w:val="left" w:pos="6885"/>
        </w:tabs>
        <w:jc w:val="both"/>
        <w:rPr>
          <w:rFonts w:ascii="Arial Unicode MS" w:eastAsia="Arial Unicode MS" w:hAnsi="Arial Unicode MS" w:cs="Arial Unicode MS"/>
          <w:sz w:val="22"/>
          <w:szCs w:val="22"/>
        </w:rPr>
      </w:pPr>
      <w:r w:rsidRPr="00C77647">
        <w:rPr>
          <w:rFonts w:ascii="Arial Unicode MS" w:eastAsia="Arial Unicode MS" w:hAnsi="Arial Unicode MS" w:cs="Arial Unicode MS"/>
          <w:sz w:val="22"/>
          <w:szCs w:val="22"/>
        </w:rPr>
        <w:t xml:space="preserve">If assets are identified as impaired because of a likelihood arising from a past event that payments due will not be made, the asset is written down and a charge made to the relevant service or to the </w:t>
      </w:r>
      <w:r>
        <w:rPr>
          <w:rFonts w:ascii="Arial Unicode MS" w:eastAsia="Arial Unicode MS" w:hAnsi="Arial Unicode MS" w:cs="Arial Unicode MS"/>
          <w:sz w:val="22"/>
          <w:szCs w:val="22"/>
        </w:rPr>
        <w:t>f</w:t>
      </w:r>
      <w:r w:rsidRPr="00C77647">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C77647">
        <w:rPr>
          <w:rFonts w:ascii="Arial Unicode MS" w:eastAsia="Arial Unicode MS" w:hAnsi="Arial Unicode MS" w:cs="Arial Unicode MS"/>
          <w:sz w:val="22"/>
          <w:szCs w:val="22"/>
        </w:rPr>
        <w:t>xpenditure line in</w:t>
      </w:r>
      <w:r w:rsidRPr="00C77647">
        <w:rPr>
          <w:rFonts w:ascii="Arial Unicode MS" w:eastAsia="Arial Unicode MS" w:hAnsi="Arial Unicode MS" w:cs="Arial Unicode MS"/>
          <w:sz w:val="22"/>
          <w:szCs w:val="22"/>
        </w:rPr>
        <w:t xml:space="preserve"> the </w:t>
      </w:r>
      <w:r>
        <w:rPr>
          <w:rFonts w:ascii="Arial Unicode MS" w:eastAsia="Arial Unicode MS" w:hAnsi="Arial Unicode MS" w:cs="Arial Unicode MS"/>
          <w:sz w:val="22"/>
          <w:szCs w:val="22"/>
        </w:rPr>
        <w:t>c</w:t>
      </w:r>
      <w:r w:rsidRPr="00C77647">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C77647">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C77647">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C77647">
        <w:rPr>
          <w:rFonts w:ascii="Arial Unicode MS" w:eastAsia="Arial Unicode MS" w:hAnsi="Arial Unicode MS" w:cs="Arial Unicode MS"/>
          <w:sz w:val="22"/>
          <w:szCs w:val="22"/>
        </w:rPr>
        <w:t>tatement.  The impairment loss is measured as the difference between the carrying amount and the present value of the revised future cash flows discounted at the asset’s original effective interest rate.</w:t>
      </w:r>
    </w:p>
    <w:p w:rsidR="00201781" w:rsidRPr="0000199A" w:rsidRDefault="00380BFC" w:rsidP="00201781">
      <w:pPr>
        <w:tabs>
          <w:tab w:val="left" w:pos="2160"/>
          <w:tab w:val="left" w:pos="6885"/>
        </w:tabs>
        <w:jc w:val="both"/>
        <w:rPr>
          <w:rFonts w:ascii="Calibri" w:hAnsi="Calibri" w:cs="Arial"/>
          <w:sz w:val="22"/>
          <w:szCs w:val="22"/>
          <w:highlight w:val="magenta"/>
        </w:rPr>
      </w:pPr>
    </w:p>
    <w:p w:rsidR="00201781" w:rsidRPr="00535CD2" w:rsidRDefault="00380BFC" w:rsidP="00BC63F9">
      <w:pPr>
        <w:pStyle w:val="SOASub-heading1-Bold12"/>
        <w:rPr>
          <w:sz w:val="28"/>
        </w:rPr>
      </w:pPr>
      <w:r w:rsidRPr="00535CD2">
        <w:rPr>
          <w:sz w:val="28"/>
        </w:rPr>
        <w:t>Financial liabilities</w:t>
      </w:r>
    </w:p>
    <w:p w:rsidR="00201781"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Financial liabilities are </w:t>
      </w:r>
      <w:r>
        <w:rPr>
          <w:rFonts w:ascii="Arial Unicode MS" w:eastAsia="Arial Unicode MS" w:hAnsi="Arial Unicode MS" w:cs="Arial Unicode MS"/>
          <w:sz w:val="22"/>
          <w:szCs w:val="22"/>
        </w:rPr>
        <w:t xml:space="preserve">initially </w:t>
      </w:r>
      <w:r w:rsidRPr="00325B9F">
        <w:rPr>
          <w:rFonts w:ascii="Arial Unicode MS" w:eastAsia="Arial Unicode MS" w:hAnsi="Arial Unicode MS" w:cs="Arial Unicode MS"/>
          <w:sz w:val="22"/>
          <w:szCs w:val="22"/>
        </w:rPr>
        <w:t>recognised on the balance sheet at fair value and carried at their amortised cost.  Annual charges to the financing and investment income and expenditure line in the comprehensive income and expend</w:t>
      </w:r>
      <w:r w:rsidRPr="00325B9F">
        <w:rPr>
          <w:rFonts w:ascii="Arial Unicode MS" w:eastAsia="Arial Unicode MS" w:hAnsi="Arial Unicode MS" w:cs="Arial Unicode MS"/>
          <w:sz w:val="22"/>
          <w:szCs w:val="22"/>
        </w:rPr>
        <w:t>iture statement for interest payable</w:t>
      </w:r>
      <w:r>
        <w:rPr>
          <w:rFonts w:ascii="Arial Unicode MS" w:eastAsia="Arial Unicode MS" w:hAnsi="Arial Unicode MS" w:cs="Arial Unicode MS"/>
          <w:sz w:val="22"/>
          <w:szCs w:val="22"/>
        </w:rPr>
        <w:t>,</w:t>
      </w:r>
      <w:r w:rsidRPr="00325B9F">
        <w:rPr>
          <w:rFonts w:ascii="Arial Unicode MS" w:eastAsia="Arial Unicode MS" w:hAnsi="Arial Unicode MS" w:cs="Arial Unicode MS"/>
          <w:sz w:val="22"/>
          <w:szCs w:val="22"/>
        </w:rPr>
        <w:t xml:space="preserve"> are based on the carrying amount of the liability, multiplied by the effective rate of interest for the instrument.  </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r w:rsidRPr="00325B9F">
        <w:rPr>
          <w:rFonts w:ascii="Arial Unicode MS" w:eastAsia="Arial Unicode MS" w:hAnsi="Arial Unicode MS" w:cs="Arial Unicode MS"/>
          <w:sz w:val="22"/>
          <w:szCs w:val="22"/>
        </w:rPr>
        <w:t xml:space="preserve">he amount presented in the balance sheet is the outstanding principal repayable </w:t>
      </w:r>
      <w:r>
        <w:rPr>
          <w:rFonts w:ascii="Arial Unicode MS" w:eastAsia="Arial Unicode MS" w:hAnsi="Arial Unicode MS" w:cs="Arial Unicode MS"/>
          <w:sz w:val="22"/>
          <w:szCs w:val="22"/>
        </w:rPr>
        <w:t>plus accrued inter</w:t>
      </w:r>
      <w:r>
        <w:rPr>
          <w:rFonts w:ascii="Arial Unicode MS" w:eastAsia="Arial Unicode MS" w:hAnsi="Arial Unicode MS" w:cs="Arial Unicode MS"/>
          <w:sz w:val="22"/>
          <w:szCs w:val="22"/>
        </w:rPr>
        <w:t>est</w:t>
      </w:r>
      <w:r>
        <w:rPr>
          <w:rFonts w:ascii="Arial Unicode MS" w:eastAsia="Arial Unicode MS" w:hAnsi="Arial Unicode MS" w:cs="Arial Unicode MS"/>
          <w:sz w:val="22"/>
          <w:szCs w:val="22"/>
        </w:rPr>
        <w:t>.</w:t>
      </w:r>
      <w:r w:rsidRPr="00325B9F">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I</w:t>
      </w:r>
      <w:r w:rsidRPr="00325B9F">
        <w:rPr>
          <w:rFonts w:ascii="Arial Unicode MS" w:eastAsia="Arial Unicode MS" w:hAnsi="Arial Unicode MS" w:cs="Arial Unicode MS"/>
          <w:sz w:val="22"/>
          <w:szCs w:val="22"/>
        </w:rPr>
        <w:t>nterest charged to the comprehensive income and expenditure statement is the amount payable for the year according to the loan agreement.</w:t>
      </w:r>
    </w:p>
    <w:p w:rsidR="00201781" w:rsidRPr="00325B9F" w:rsidRDefault="00380BFC" w:rsidP="00201781">
      <w:pPr>
        <w:jc w:val="both"/>
        <w:rPr>
          <w:rFonts w:ascii="Arial Unicode MS" w:eastAsia="Arial Unicode MS" w:hAnsi="Arial Unicode MS" w:cs="Arial Unicode MS"/>
          <w:sz w:val="22"/>
          <w:szCs w:val="22"/>
        </w:rPr>
      </w:pPr>
      <w:r w:rsidRPr="006D548D">
        <w:rPr>
          <w:rFonts w:ascii="Arial Unicode MS" w:eastAsia="Arial Unicode MS" w:hAnsi="Arial Unicode MS" w:cs="Arial Unicode MS"/>
          <w:sz w:val="22"/>
          <w:szCs w:val="22"/>
        </w:rPr>
        <w:t>Gains and losses on the repurchase or early settlement of borrowing are credited and debited to the financing a</w:t>
      </w:r>
      <w:r w:rsidRPr="006D548D">
        <w:rPr>
          <w:rFonts w:ascii="Arial Unicode MS" w:eastAsia="Arial Unicode MS" w:hAnsi="Arial Unicode MS" w:cs="Arial Unicode MS"/>
          <w:sz w:val="22"/>
          <w:szCs w:val="22"/>
        </w:rPr>
        <w:t>nd investment income and expenditure line in the comprehensive income and expenditure statement</w:t>
      </w:r>
      <w:r>
        <w:rPr>
          <w:rFonts w:ascii="Arial Unicode MS" w:eastAsia="Arial Unicode MS" w:hAnsi="Arial Unicode MS" w:cs="Arial Unicode MS"/>
          <w:sz w:val="22"/>
          <w:szCs w:val="22"/>
        </w:rPr>
        <w:t>,</w:t>
      </w:r>
      <w:r w:rsidRPr="006D548D">
        <w:rPr>
          <w:rFonts w:ascii="Arial Unicode MS" w:eastAsia="Arial Unicode MS" w:hAnsi="Arial Unicode MS" w:cs="Arial Unicode MS"/>
          <w:sz w:val="22"/>
          <w:szCs w:val="22"/>
        </w:rPr>
        <w:t xml:space="preserve"> in the year of repurchase/settlement.  However, where the repurchase has taken place as part of a restructuring of the loan portfolio that involves the modific</w:t>
      </w:r>
      <w:r w:rsidRPr="006D548D">
        <w:rPr>
          <w:rFonts w:ascii="Arial Unicode MS" w:eastAsia="Arial Unicode MS" w:hAnsi="Arial Unicode MS" w:cs="Arial Unicode MS"/>
          <w:sz w:val="22"/>
          <w:szCs w:val="22"/>
        </w:rPr>
        <w:t>ation or exchange of existing instruments, the premium or discount is respectively deducted from</w:t>
      </w:r>
      <w:r>
        <w:rPr>
          <w:rFonts w:ascii="Arial Unicode MS" w:eastAsia="Arial Unicode MS" w:hAnsi="Arial Unicode MS" w:cs="Arial Unicode MS"/>
          <w:sz w:val="22"/>
          <w:szCs w:val="22"/>
        </w:rPr>
        <w:t>,</w:t>
      </w:r>
      <w:r w:rsidRPr="006D548D">
        <w:rPr>
          <w:rFonts w:ascii="Arial Unicode MS" w:eastAsia="Arial Unicode MS" w:hAnsi="Arial Unicode MS" w:cs="Arial Unicode MS"/>
          <w:sz w:val="22"/>
          <w:szCs w:val="22"/>
        </w:rPr>
        <w:t xml:space="preserve"> or added to the amortised cost of the new or modified loan and the write-down to the comprehensive income and expenditure statement is spread over the life of</w:t>
      </w:r>
      <w:r w:rsidRPr="006D548D">
        <w:rPr>
          <w:rFonts w:ascii="Arial Unicode MS" w:eastAsia="Arial Unicode MS" w:hAnsi="Arial Unicode MS" w:cs="Arial Unicode MS"/>
          <w:sz w:val="22"/>
          <w:szCs w:val="22"/>
        </w:rPr>
        <w:t xml:space="preserve"> the loan.</w:t>
      </w:r>
    </w:p>
    <w:p w:rsidR="00201781" w:rsidRPr="00325B9F"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premiums and discounts have been charged to the comprehensive income and expenditure statement, regulations allow the impact on the </w:t>
      </w:r>
      <w:r>
        <w:rPr>
          <w:rFonts w:ascii="Arial Unicode MS" w:eastAsia="Arial Unicode MS" w:hAnsi="Arial Unicode MS" w:cs="Arial Unicode MS"/>
          <w:sz w:val="22"/>
          <w:szCs w:val="22"/>
        </w:rPr>
        <w:t>general f</w:t>
      </w:r>
      <w:r>
        <w:rPr>
          <w:rFonts w:ascii="Arial Unicode MS" w:eastAsia="Arial Unicode MS" w:hAnsi="Arial Unicode MS" w:cs="Arial Unicode MS"/>
          <w:sz w:val="22"/>
          <w:szCs w:val="22"/>
        </w:rPr>
        <w:t>und</w:t>
      </w:r>
      <w:r w:rsidRPr="00325B9F">
        <w:rPr>
          <w:rFonts w:ascii="Arial Unicode MS" w:eastAsia="Arial Unicode MS" w:hAnsi="Arial Unicode MS" w:cs="Arial Unicode MS"/>
          <w:sz w:val="22"/>
          <w:szCs w:val="22"/>
        </w:rPr>
        <w:t xml:space="preserve"> balance to be spread over future years. The Council has a policy of spreading the gain or loss over the term that was remaining on the loan</w:t>
      </w:r>
      <w:r>
        <w:rPr>
          <w:rFonts w:ascii="Arial Unicode MS" w:eastAsia="Arial Unicode MS" w:hAnsi="Arial Unicode MS" w:cs="Arial Unicode MS"/>
          <w:sz w:val="22"/>
          <w:szCs w:val="22"/>
        </w:rPr>
        <w:t>,</w:t>
      </w:r>
      <w:r w:rsidRPr="00325B9F">
        <w:rPr>
          <w:rFonts w:ascii="Arial Unicode MS" w:eastAsia="Arial Unicode MS" w:hAnsi="Arial Unicode MS" w:cs="Arial Unicode MS"/>
          <w:sz w:val="22"/>
          <w:szCs w:val="22"/>
        </w:rPr>
        <w:t xml:space="preserve"> against which the premium was payable or discount receivable when it was repaid.</w:t>
      </w:r>
    </w:p>
    <w:p w:rsidR="006D548D" w:rsidRDefault="00380BFC" w:rsidP="00201781">
      <w:pPr>
        <w:jc w:val="both"/>
        <w:rPr>
          <w:rFonts w:ascii="Arial Unicode MS" w:eastAsia="Arial Unicode MS" w:hAnsi="Arial Unicode MS" w:cs="Arial Unicode MS"/>
          <w:sz w:val="22"/>
          <w:szCs w:val="22"/>
        </w:rPr>
      </w:pPr>
    </w:p>
    <w:p w:rsidR="00201781" w:rsidRPr="00273960" w:rsidRDefault="00380BFC" w:rsidP="00BC63F9">
      <w:pPr>
        <w:pStyle w:val="SOASub-heading1-Bold12"/>
      </w:pPr>
      <w:r w:rsidRPr="00273960">
        <w:t>Government grants and other cont</w:t>
      </w:r>
      <w:r w:rsidRPr="00273960">
        <w:t>ributions</w:t>
      </w:r>
    </w:p>
    <w:p w:rsidR="00201781" w:rsidRPr="00273960" w:rsidRDefault="00380BFC" w:rsidP="00201781">
      <w:pPr>
        <w:rPr>
          <w:rFonts w:ascii="Arial Unicode MS" w:eastAsia="Arial Unicode MS" w:hAnsi="Arial Unicode MS" w:cs="Arial Unicode MS"/>
          <w:b/>
          <w:bCs/>
          <w:sz w:val="16"/>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Whether paid on account, by instalments or in arrears, </w:t>
      </w:r>
      <w:r>
        <w:rPr>
          <w:rFonts w:ascii="Arial Unicode MS" w:eastAsia="Arial Unicode MS" w:hAnsi="Arial Unicode MS" w:cs="Arial Unicode MS"/>
          <w:sz w:val="22"/>
          <w:szCs w:val="22"/>
        </w:rPr>
        <w:t>G</w:t>
      </w:r>
      <w:r w:rsidRPr="00325B9F">
        <w:rPr>
          <w:rFonts w:ascii="Arial Unicode MS" w:eastAsia="Arial Unicode MS" w:hAnsi="Arial Unicode MS" w:cs="Arial Unicode MS"/>
          <w:sz w:val="22"/>
          <w:szCs w:val="22"/>
        </w:rPr>
        <w:t>overnment grants and third party contributions and donations are recognised as due to the Council when there is reasonable assurance that:</w:t>
      </w:r>
    </w:p>
    <w:p w:rsidR="00201781" w:rsidRPr="00325B9F" w:rsidRDefault="00380BFC" w:rsidP="00380BFC">
      <w:pPr>
        <w:pStyle w:val="ListParagraph"/>
        <w:numPr>
          <w:ilvl w:val="0"/>
          <w:numId w:val="8"/>
        </w:numPr>
        <w:spacing w:after="120"/>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the Council will comply with the conditions attach</w:t>
      </w:r>
      <w:r w:rsidRPr="00325B9F">
        <w:rPr>
          <w:rFonts w:ascii="Arial Unicode MS" w:eastAsia="Arial Unicode MS" w:hAnsi="Arial Unicode MS" w:cs="Arial Unicode MS"/>
          <w:sz w:val="22"/>
          <w:szCs w:val="22"/>
        </w:rPr>
        <w:t>ed to the payments, and</w:t>
      </w:r>
    </w:p>
    <w:p w:rsidR="00201781" w:rsidRPr="00325B9F" w:rsidRDefault="00380BFC" w:rsidP="00380BFC">
      <w:pPr>
        <w:pStyle w:val="ListParagraph"/>
        <w:numPr>
          <w:ilvl w:val="0"/>
          <w:numId w:val="8"/>
        </w:numPr>
        <w:ind w:left="714" w:hanging="357"/>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the grants or contributions will be received.</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Amounts recognised as due to the Council are not credited to the comprehensive income and expenditure statement until conditions attached to the grant or contribution have been satisfie</w:t>
      </w:r>
      <w:r w:rsidRPr="00325B9F">
        <w:rPr>
          <w:rFonts w:ascii="Arial Unicode MS" w:eastAsia="Arial Unicode MS" w:hAnsi="Arial Unicode MS" w:cs="Arial Unicode MS"/>
          <w:sz w:val="22"/>
          <w:szCs w:val="22"/>
        </w:rPr>
        <w:t xml:space="preserve">d. </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Conditions are stipulations that specify that the future economic benefits or service potential embodied in the asset acquired using the grant or contribution</w:t>
      </w:r>
      <w:r>
        <w:rPr>
          <w:rFonts w:ascii="Arial Unicode MS" w:eastAsia="Arial Unicode MS" w:hAnsi="Arial Unicode MS" w:cs="Arial Unicode MS"/>
          <w:sz w:val="22"/>
          <w:szCs w:val="22"/>
        </w:rPr>
        <w:t>,</w:t>
      </w:r>
      <w:r w:rsidRPr="00325B9F">
        <w:rPr>
          <w:rFonts w:ascii="Arial Unicode MS" w:eastAsia="Arial Unicode MS" w:hAnsi="Arial Unicode MS" w:cs="Arial Unicode MS"/>
          <w:sz w:val="22"/>
          <w:szCs w:val="22"/>
        </w:rPr>
        <w:t xml:space="preserve"> are required to be consumed by the recipient as specified, or future economic benefits or s</w:t>
      </w:r>
      <w:r w:rsidRPr="00325B9F">
        <w:rPr>
          <w:rFonts w:ascii="Arial Unicode MS" w:eastAsia="Arial Unicode MS" w:hAnsi="Arial Unicode MS" w:cs="Arial Unicode MS"/>
          <w:sz w:val="22"/>
          <w:szCs w:val="22"/>
        </w:rPr>
        <w:t>ervice potential must be returned to the transferor.</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Monies advanced as grants and contributions for which conditions have not been satisfied are carried in the balance sheet as creditors.  When conditions are satisfied, the grant or contribution is </w:t>
      </w:r>
      <w:r w:rsidRPr="00325B9F">
        <w:rPr>
          <w:rFonts w:ascii="Arial Unicode MS" w:eastAsia="Arial Unicode MS" w:hAnsi="Arial Unicode MS" w:cs="Arial Unicode MS"/>
          <w:sz w:val="22"/>
          <w:szCs w:val="22"/>
        </w:rPr>
        <w:t>credited to the relevant service line (attributable revenue grants and contributions) or taxation and non-</w:t>
      </w:r>
      <w:r>
        <w:rPr>
          <w:rFonts w:ascii="Arial Unicode MS" w:eastAsia="Arial Unicode MS" w:hAnsi="Arial Unicode MS" w:cs="Arial Unicode MS"/>
          <w:sz w:val="22"/>
          <w:szCs w:val="22"/>
        </w:rPr>
        <w:t>specific grant income (non-ring</w:t>
      </w:r>
      <w:r w:rsidRPr="00325B9F">
        <w:rPr>
          <w:rFonts w:ascii="Arial Unicode MS" w:eastAsia="Arial Unicode MS" w:hAnsi="Arial Unicode MS" w:cs="Arial Unicode MS"/>
          <w:sz w:val="22"/>
          <w:szCs w:val="22"/>
        </w:rPr>
        <w:t>fenced revenue grants and all capital grants) in the comprehensive income and expenditure statement.</w:t>
      </w:r>
    </w:p>
    <w:p w:rsidR="00201781" w:rsidRPr="00325B9F" w:rsidRDefault="00380BFC" w:rsidP="00201781">
      <w:pPr>
        <w:jc w:val="both"/>
        <w:rPr>
          <w:rFonts w:ascii="Arial Unicode MS" w:eastAsia="Arial Unicode MS" w:hAnsi="Arial Unicode MS" w:cs="Arial Unicode MS"/>
          <w:sz w:val="22"/>
          <w:szCs w:val="22"/>
        </w:rPr>
      </w:pPr>
    </w:p>
    <w:p w:rsidR="00201781" w:rsidRPr="00325B9F"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Where capital gra</w:t>
      </w:r>
      <w:r w:rsidRPr="00325B9F">
        <w:rPr>
          <w:rFonts w:ascii="Arial Unicode MS" w:eastAsia="Arial Unicode MS" w:hAnsi="Arial Unicode MS" w:cs="Arial Unicode MS"/>
          <w:sz w:val="22"/>
          <w:szCs w:val="22"/>
        </w:rPr>
        <w:t xml:space="preserve">nts are credited to the comprehensive income and expenditure statement, they are reversed out of the </w:t>
      </w:r>
      <w:r>
        <w:rPr>
          <w:rFonts w:ascii="Arial Unicode MS" w:eastAsia="Arial Unicode MS" w:hAnsi="Arial Unicode MS" w:cs="Arial Unicode MS"/>
          <w:sz w:val="22"/>
          <w:szCs w:val="22"/>
        </w:rPr>
        <w:t>general f</w:t>
      </w:r>
      <w:r>
        <w:rPr>
          <w:rFonts w:ascii="Arial Unicode MS" w:eastAsia="Arial Unicode MS" w:hAnsi="Arial Unicode MS" w:cs="Arial Unicode MS"/>
          <w:sz w:val="22"/>
          <w:szCs w:val="22"/>
        </w:rPr>
        <w:t>und</w:t>
      </w:r>
      <w:r w:rsidRPr="00325B9F">
        <w:rPr>
          <w:rFonts w:ascii="Arial Unicode MS" w:eastAsia="Arial Unicode MS" w:hAnsi="Arial Unicode MS" w:cs="Arial Unicode MS"/>
          <w:sz w:val="22"/>
          <w:szCs w:val="22"/>
        </w:rPr>
        <w:t xml:space="preserve"> balance in the movement in reserves statement.</w:t>
      </w:r>
    </w:p>
    <w:p w:rsidR="00201781" w:rsidRDefault="00380BFC" w:rsidP="00201781">
      <w:pPr>
        <w:jc w:val="both"/>
        <w:rPr>
          <w:rFonts w:ascii="Arial Unicode MS" w:eastAsia="Arial Unicode MS" w:hAnsi="Arial Unicode MS" w:cs="Arial Unicode MS"/>
          <w:sz w:val="22"/>
          <w:szCs w:val="22"/>
        </w:rPr>
      </w:pPr>
      <w:r w:rsidRPr="00325B9F">
        <w:rPr>
          <w:rFonts w:ascii="Arial Unicode MS" w:eastAsia="Arial Unicode MS" w:hAnsi="Arial Unicode MS" w:cs="Arial Unicode MS"/>
          <w:sz w:val="22"/>
          <w:szCs w:val="22"/>
        </w:rPr>
        <w:t xml:space="preserve">Where the grant has yet to be used to finance capital expenditure, it is posted to the capital </w:t>
      </w:r>
      <w:r w:rsidRPr="00325B9F">
        <w:rPr>
          <w:rFonts w:ascii="Arial Unicode MS" w:eastAsia="Arial Unicode MS" w:hAnsi="Arial Unicode MS" w:cs="Arial Unicode MS"/>
          <w:sz w:val="22"/>
          <w:szCs w:val="22"/>
        </w:rPr>
        <w:t xml:space="preserve">grants unapplied reserve. Where it has been applied, it is posted to the capital adjustment account. </w:t>
      </w:r>
      <w:r>
        <w:rPr>
          <w:rFonts w:ascii="Arial Unicode MS" w:eastAsia="Arial Unicode MS" w:hAnsi="Arial Unicode MS" w:cs="Arial Unicode MS"/>
          <w:sz w:val="22"/>
          <w:szCs w:val="22"/>
        </w:rPr>
        <w:t>A</w:t>
      </w:r>
      <w:r w:rsidRPr="00325B9F">
        <w:rPr>
          <w:rFonts w:ascii="Arial Unicode MS" w:eastAsia="Arial Unicode MS" w:hAnsi="Arial Unicode MS" w:cs="Arial Unicode MS"/>
          <w:sz w:val="22"/>
          <w:szCs w:val="22"/>
        </w:rPr>
        <w:t>mounts in the capital grants unapplied reserve are transferred to the capital adjustment account once they have been applied to fund capital expenditure.</w:t>
      </w:r>
    </w:p>
    <w:p w:rsidR="00A77CA8" w:rsidRDefault="00380BFC" w:rsidP="00201781">
      <w:pPr>
        <w:jc w:val="both"/>
        <w:rPr>
          <w:rFonts w:ascii="Arial Unicode MS" w:eastAsia="Arial Unicode MS" w:hAnsi="Arial Unicode MS" w:cs="Arial Unicode MS"/>
          <w:sz w:val="22"/>
          <w:szCs w:val="22"/>
        </w:rPr>
      </w:pPr>
    </w:p>
    <w:p w:rsidR="005F00F4" w:rsidRDefault="00380BFC" w:rsidP="00BC63F9">
      <w:pPr>
        <w:pStyle w:val="SOASub-heading1-Bold12"/>
      </w:pPr>
      <w:r>
        <w:t xml:space="preserve">Group </w:t>
      </w:r>
      <w:r>
        <w:t>accounts</w:t>
      </w:r>
    </w:p>
    <w:p w:rsidR="005F00F4" w:rsidRPr="00BC63F9" w:rsidRDefault="00380BFC" w:rsidP="00BC63F9">
      <w:pPr>
        <w:pStyle w:val="SOASub-heading1-Bold12"/>
      </w:pPr>
    </w:p>
    <w:p w:rsidR="005F00F4" w:rsidRDefault="00380BFC" w:rsidP="000702B7">
      <w:pPr>
        <w:jc w:val="both"/>
        <w:rPr>
          <w:rFonts w:ascii="Arial Unicode MS" w:eastAsia="Arial Unicode MS" w:hAnsi="Arial Unicode MS" w:cs="Arial Unicode MS"/>
          <w:sz w:val="22"/>
          <w:szCs w:val="22"/>
        </w:rPr>
      </w:pPr>
      <w:r w:rsidRPr="000702B7">
        <w:rPr>
          <w:rFonts w:ascii="Arial Unicode MS" w:eastAsia="Arial Unicode MS" w:hAnsi="Arial Unicode MS" w:cs="Arial Unicode MS"/>
          <w:sz w:val="22"/>
          <w:szCs w:val="22"/>
        </w:rPr>
        <w:t xml:space="preserve">The Council </w:t>
      </w:r>
      <w:r>
        <w:rPr>
          <w:rFonts w:ascii="Arial Unicode MS" w:eastAsia="Arial Unicode MS" w:hAnsi="Arial Unicode MS" w:cs="Arial Unicode MS"/>
          <w:sz w:val="22"/>
          <w:szCs w:val="22"/>
        </w:rPr>
        <w:t>carries out</w:t>
      </w:r>
      <w:r w:rsidRPr="000702B7">
        <w:rPr>
          <w:rFonts w:ascii="Arial Unicode MS" w:eastAsia="Arial Unicode MS" w:hAnsi="Arial Unicode MS" w:cs="Arial Unicode MS"/>
          <w:sz w:val="22"/>
          <w:szCs w:val="22"/>
        </w:rPr>
        <w:t xml:space="preserve"> its activities through a variety of undertakings,</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either under ultimate control or in partnership with other organisations.</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Those considered to be material are included in the group accounts.</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 xml:space="preserve"> Profit</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 xml:space="preserve">and loss, net </w:t>
      </w:r>
      <w:r w:rsidRPr="000702B7">
        <w:rPr>
          <w:rFonts w:ascii="Arial Unicode MS" w:eastAsia="Arial Unicode MS" w:hAnsi="Arial Unicode MS" w:cs="Arial Unicode MS"/>
          <w:sz w:val="22"/>
          <w:szCs w:val="22"/>
        </w:rPr>
        <w:t>worth, and the value of assets and liabilities are considered</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individually for each organisation against a materiality limit set by the</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 xml:space="preserve">Council. </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An entity could be material but still not consolidated (if all of its</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business is with the Council and elimina</w:t>
      </w:r>
      <w:r w:rsidRPr="000702B7">
        <w:rPr>
          <w:rFonts w:ascii="Arial Unicode MS" w:eastAsia="Arial Unicode MS" w:hAnsi="Arial Unicode MS" w:cs="Arial Unicode MS"/>
          <w:sz w:val="22"/>
          <w:szCs w:val="22"/>
        </w:rPr>
        <w:t>ted on consolidation) – i.e. the</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consolidation would mean that the group accounts are not materially</w:t>
      </w:r>
      <w:r>
        <w:rPr>
          <w:rFonts w:ascii="Arial Unicode MS" w:eastAsia="Arial Unicode MS" w:hAnsi="Arial Unicode MS" w:cs="Arial Unicode MS"/>
          <w:sz w:val="22"/>
          <w:szCs w:val="22"/>
        </w:rPr>
        <w:t xml:space="preserve"> </w:t>
      </w:r>
      <w:r w:rsidRPr="000702B7">
        <w:rPr>
          <w:rFonts w:ascii="Arial Unicode MS" w:eastAsia="Arial Unicode MS" w:hAnsi="Arial Unicode MS" w:cs="Arial Unicode MS"/>
          <w:sz w:val="22"/>
          <w:szCs w:val="22"/>
        </w:rPr>
        <w:t xml:space="preserve">different to the single entity accounts. </w:t>
      </w:r>
      <w:r>
        <w:rPr>
          <w:rFonts w:ascii="Arial Unicode MS" w:eastAsia="Arial Unicode MS" w:hAnsi="Arial Unicode MS" w:cs="Arial Unicode MS"/>
          <w:sz w:val="22"/>
          <w:szCs w:val="22"/>
        </w:rPr>
        <w:t xml:space="preserve"> </w:t>
      </w:r>
    </w:p>
    <w:p w:rsidR="00837CB6" w:rsidRDefault="00380BFC" w:rsidP="000702B7">
      <w:pPr>
        <w:jc w:val="both"/>
        <w:rPr>
          <w:rFonts w:ascii="Arial Unicode MS" w:eastAsia="Arial Unicode MS" w:hAnsi="Arial Unicode MS" w:cs="Arial Unicode MS"/>
          <w:sz w:val="22"/>
          <w:szCs w:val="22"/>
        </w:rPr>
      </w:pPr>
    </w:p>
    <w:p w:rsidR="00C3637D" w:rsidRPr="00BC63F9" w:rsidRDefault="00380BFC" w:rsidP="009C67D5">
      <w:pPr>
        <w:autoSpaceDE w:val="0"/>
        <w:autoSpaceDN w:val="0"/>
        <w:adjustRightInd w:val="0"/>
        <w:jc w:val="both"/>
        <w:rPr>
          <w:rFonts w:ascii="Arial Unicode MS" w:eastAsia="Arial Unicode MS" w:hAnsi="Arial Unicode MS" w:cs="Arial Unicode MS"/>
          <w:sz w:val="22"/>
          <w:szCs w:val="22"/>
        </w:rPr>
      </w:pPr>
      <w:r w:rsidRPr="009C67D5">
        <w:rPr>
          <w:rFonts w:ascii="Arial Unicode MS" w:eastAsia="Arial Unicode MS" w:hAnsi="Arial Unicode MS" w:cs="Arial Unicode MS"/>
          <w:sz w:val="22"/>
          <w:szCs w:val="22"/>
        </w:rPr>
        <w:t>The Council has a material interest in an external entity and therefore group</w:t>
      </w:r>
      <w:r w:rsidRPr="00BC63F9">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accounts have been prepared. </w:t>
      </w:r>
    </w:p>
    <w:p w:rsidR="00837CB6" w:rsidRPr="009C67D5" w:rsidRDefault="00380BFC" w:rsidP="009C67D5">
      <w:pPr>
        <w:autoSpaceDE w:val="0"/>
        <w:autoSpaceDN w:val="0"/>
        <w:adjustRightInd w:val="0"/>
        <w:jc w:val="both"/>
        <w:rPr>
          <w:rFonts w:ascii="Arial Unicode MS" w:eastAsia="Arial Unicode MS" w:hAnsi="Arial Unicode MS" w:cs="Arial Unicode MS"/>
          <w:sz w:val="22"/>
          <w:szCs w:val="22"/>
        </w:rPr>
      </w:pPr>
    </w:p>
    <w:p w:rsidR="00201781" w:rsidRPr="00F00C6D" w:rsidRDefault="00380BFC" w:rsidP="00BC63F9">
      <w:pPr>
        <w:pStyle w:val="SOASub-heading1-Bold12"/>
      </w:pPr>
      <w:r w:rsidRPr="00F00C6D">
        <w:t>Heritage assets</w:t>
      </w:r>
    </w:p>
    <w:p w:rsidR="00201781" w:rsidRPr="00273960" w:rsidRDefault="00380BFC" w:rsidP="00201781">
      <w:pPr>
        <w:jc w:val="both"/>
        <w:rPr>
          <w:rFonts w:ascii="Arial Unicode MS" w:eastAsia="Arial Unicode MS" w:hAnsi="Arial Unicode MS" w:cs="Arial Unicode MS"/>
          <w:sz w:val="16"/>
          <w:szCs w:val="22"/>
          <w:highlight w:val="magenta"/>
        </w:rPr>
      </w:pPr>
    </w:p>
    <w:p w:rsidR="00201781" w:rsidRPr="00EC051A" w:rsidRDefault="00380BFC" w:rsidP="00201781">
      <w:pPr>
        <w:autoSpaceDE w:val="0"/>
        <w:autoSpaceDN w:val="0"/>
        <w:adjustRightInd w:val="0"/>
        <w:jc w:val="both"/>
        <w:rPr>
          <w:rFonts w:ascii="Arial Unicode MS" w:eastAsia="Arial Unicode MS" w:hAnsi="Arial Unicode MS" w:cs="Arial Unicode MS"/>
          <w:sz w:val="22"/>
          <w:szCs w:val="22"/>
        </w:rPr>
      </w:pPr>
      <w:r w:rsidRPr="00800042">
        <w:rPr>
          <w:rFonts w:ascii="Arial Unicode MS" w:eastAsia="Arial Unicode MS" w:hAnsi="Arial Unicode MS" w:cs="Arial Unicode MS"/>
          <w:sz w:val="22"/>
          <w:szCs w:val="22"/>
        </w:rPr>
        <w:t>Heritage assets are assets with historical, artistic, scientific, technological, geophysical or environmental qualities that are held and maintained principally for their contribution to knowledge and culture.</w:t>
      </w:r>
    </w:p>
    <w:p w:rsidR="00201781" w:rsidRDefault="00380BFC" w:rsidP="00201781">
      <w:pPr>
        <w:jc w:val="both"/>
        <w:rPr>
          <w:rFonts w:ascii="Arial Unicode MS" w:eastAsia="Arial Unicode MS" w:hAnsi="Arial Unicode MS" w:cs="Arial Unicode MS"/>
          <w:sz w:val="22"/>
          <w:szCs w:val="22"/>
        </w:rPr>
      </w:pPr>
    </w:p>
    <w:p w:rsidR="00201781" w:rsidRPr="004923F7" w:rsidRDefault="00380BFC" w:rsidP="00201781">
      <w:pPr>
        <w:jc w:val="both"/>
        <w:rPr>
          <w:rFonts w:ascii="Arial Unicode MS" w:eastAsia="Arial Unicode MS" w:hAnsi="Arial Unicode MS" w:cs="Arial Unicode MS"/>
          <w:sz w:val="22"/>
          <w:szCs w:val="22"/>
        </w:rPr>
      </w:pPr>
      <w:r w:rsidRPr="004923F7">
        <w:rPr>
          <w:rFonts w:ascii="Arial Unicode MS" w:eastAsia="Arial Unicode MS" w:hAnsi="Arial Unicode MS" w:cs="Arial Unicode MS"/>
          <w:sz w:val="22"/>
          <w:szCs w:val="22"/>
        </w:rPr>
        <w:t>The collection has</w:t>
      </w:r>
      <w:r>
        <w:rPr>
          <w:rFonts w:ascii="Arial Unicode MS" w:eastAsia="Arial Unicode MS" w:hAnsi="Arial Unicode MS" w:cs="Arial Unicode MS"/>
          <w:sz w:val="22"/>
          <w:szCs w:val="22"/>
        </w:rPr>
        <w:t xml:space="preserve"> an</w:t>
      </w:r>
      <w:r w:rsidRPr="004923F7">
        <w:rPr>
          <w:rFonts w:ascii="Arial Unicode MS" w:eastAsia="Arial Unicode MS" w:hAnsi="Arial Unicode MS" w:cs="Arial Unicode MS"/>
          <w:sz w:val="22"/>
          <w:szCs w:val="22"/>
        </w:rPr>
        <w:t xml:space="preserve"> indete</w:t>
      </w:r>
      <w:r w:rsidRPr="004923F7">
        <w:rPr>
          <w:rFonts w:ascii="Arial Unicode MS" w:eastAsia="Arial Unicode MS" w:hAnsi="Arial Unicode MS" w:cs="Arial Unicode MS"/>
          <w:sz w:val="22"/>
          <w:szCs w:val="22"/>
        </w:rPr>
        <w:t>rminate life and is subject to appropriate conservation measures, therefore, depreciation is not charged on heritage assets.</w:t>
      </w:r>
    </w:p>
    <w:p w:rsidR="00201781" w:rsidRDefault="00380BFC" w:rsidP="00201781">
      <w:pPr>
        <w:jc w:val="both"/>
        <w:rPr>
          <w:rFonts w:ascii="Arial Unicode MS" w:eastAsia="Arial Unicode MS" w:hAnsi="Arial Unicode MS" w:cs="Arial Unicode MS"/>
          <w:sz w:val="22"/>
          <w:szCs w:val="22"/>
          <w:highlight w:val="magenta"/>
        </w:rPr>
      </w:pPr>
    </w:p>
    <w:p w:rsidR="00201781" w:rsidRDefault="00380BFC" w:rsidP="00201781">
      <w:pPr>
        <w:jc w:val="both"/>
        <w:rPr>
          <w:rFonts w:ascii="Arial Unicode MS" w:eastAsia="Arial Unicode MS" w:hAnsi="Arial Unicode MS" w:cs="Arial Unicode MS"/>
          <w:sz w:val="22"/>
          <w:szCs w:val="22"/>
          <w:lang w:eastAsia="en-GB"/>
        </w:rPr>
      </w:pPr>
      <w:r w:rsidRPr="00EC051A">
        <w:rPr>
          <w:rFonts w:ascii="Arial Unicode MS" w:eastAsia="Arial Unicode MS" w:hAnsi="Arial Unicode MS" w:cs="Arial Unicode MS"/>
          <w:sz w:val="22"/>
          <w:szCs w:val="22"/>
          <w:lang w:eastAsia="en-GB"/>
        </w:rPr>
        <w:t>The valuation of the Council's heritage assets has included a degree of estimation.  With respect to the museum's collection</w:t>
      </w:r>
      <w:r>
        <w:rPr>
          <w:rFonts w:ascii="Arial Unicode MS" w:eastAsia="Arial Unicode MS" w:hAnsi="Arial Unicode MS" w:cs="Arial Unicode MS"/>
          <w:sz w:val="22"/>
          <w:szCs w:val="22"/>
          <w:lang w:eastAsia="en-GB"/>
        </w:rPr>
        <w:t>,</w:t>
      </w:r>
      <w:r w:rsidRPr="00EC051A">
        <w:rPr>
          <w:rFonts w:ascii="Arial Unicode MS" w:eastAsia="Arial Unicode MS" w:hAnsi="Arial Unicode MS" w:cs="Arial Unicode MS"/>
          <w:sz w:val="22"/>
          <w:szCs w:val="22"/>
          <w:lang w:eastAsia="en-GB"/>
        </w:rPr>
        <w:t xml:space="preserve"> those assets considered to have a value of £50,000 or over have been identified and valued as separate items.  The rest of the collection involves a large quantity of small value items</w:t>
      </w:r>
      <w:r>
        <w:rPr>
          <w:rFonts w:ascii="Arial Unicode MS" w:eastAsia="Arial Unicode MS" w:hAnsi="Arial Unicode MS" w:cs="Arial Unicode MS"/>
          <w:sz w:val="22"/>
          <w:szCs w:val="22"/>
          <w:lang w:eastAsia="en-GB"/>
        </w:rPr>
        <w:t xml:space="preserve"> for which</w:t>
      </w:r>
      <w:r w:rsidRPr="00EC051A">
        <w:rPr>
          <w:rFonts w:ascii="Arial Unicode MS" w:eastAsia="Arial Unicode MS" w:hAnsi="Arial Unicode MS" w:cs="Arial Unicode MS"/>
          <w:sz w:val="22"/>
          <w:szCs w:val="22"/>
          <w:lang w:eastAsia="en-GB"/>
        </w:rPr>
        <w:t xml:space="preserve"> is not considered to be economic to value each item separate</w:t>
      </w:r>
      <w:r w:rsidRPr="00EC051A">
        <w:rPr>
          <w:rFonts w:ascii="Arial Unicode MS" w:eastAsia="Arial Unicode MS" w:hAnsi="Arial Unicode MS" w:cs="Arial Unicode MS"/>
          <w:sz w:val="22"/>
          <w:szCs w:val="22"/>
          <w:lang w:eastAsia="en-GB"/>
        </w:rPr>
        <w:t>ly.  Therefore, a sample of items was valued by the museums staff.  The resulting value was then used to give an estimated value of the whole collection.  It is considered that the result provides a fair reflection of the value of the Council's holding.</w:t>
      </w:r>
    </w:p>
    <w:p w:rsidR="00201781" w:rsidRDefault="00380BFC" w:rsidP="00201781">
      <w:pPr>
        <w:jc w:val="both"/>
        <w:rPr>
          <w:rFonts w:ascii="Arial Unicode MS" w:eastAsia="Arial Unicode MS" w:hAnsi="Arial Unicode MS" w:cs="Arial Unicode MS"/>
          <w:sz w:val="22"/>
          <w:szCs w:val="22"/>
          <w:lang w:eastAsia="en-GB"/>
        </w:rPr>
      </w:pPr>
    </w:p>
    <w:p w:rsidR="00201781" w:rsidRPr="0035080E" w:rsidRDefault="00380BFC" w:rsidP="00201781">
      <w:pPr>
        <w:jc w:val="both"/>
        <w:rPr>
          <w:rFonts w:ascii="Arial Unicode MS" w:eastAsia="Arial Unicode MS" w:hAnsi="Arial Unicode MS" w:cs="Arial Unicode MS"/>
          <w:sz w:val="22"/>
          <w:szCs w:val="22"/>
        </w:rPr>
      </w:pPr>
      <w:r w:rsidRPr="0035080E">
        <w:rPr>
          <w:rFonts w:ascii="Arial Unicode MS" w:eastAsia="Arial Unicode MS" w:hAnsi="Arial Unicode MS" w:cs="Arial Unicode MS"/>
          <w:sz w:val="22"/>
          <w:szCs w:val="22"/>
        </w:rPr>
        <w:t>T</w:t>
      </w:r>
      <w:r w:rsidRPr="0035080E">
        <w:rPr>
          <w:rFonts w:ascii="Arial Unicode MS" w:eastAsia="Arial Unicode MS" w:hAnsi="Arial Unicode MS" w:cs="Arial Unicode MS"/>
          <w:sz w:val="22"/>
          <w:szCs w:val="22"/>
        </w:rPr>
        <w:t>he Council has a detailed acquisitions and disposal policy, further information on which can be obtained from the Council.  Disposals will not be made with the principal aim of generating funds.</w:t>
      </w:r>
      <w:r>
        <w:rPr>
          <w:rFonts w:ascii="Arial Unicode MS" w:eastAsia="Arial Unicode MS" w:hAnsi="Arial Unicode MS" w:cs="Arial Unicode MS"/>
          <w:sz w:val="22"/>
          <w:szCs w:val="22"/>
        </w:rPr>
        <w:t xml:space="preserve">  I</w:t>
      </w:r>
      <w:r w:rsidRPr="0035080E">
        <w:rPr>
          <w:rFonts w:ascii="Arial Unicode MS" w:eastAsia="Arial Unicode MS" w:hAnsi="Arial Unicode MS" w:cs="Arial Unicode MS"/>
          <w:sz w:val="22"/>
          <w:szCs w:val="22"/>
        </w:rPr>
        <w:t>t is considered that the collection has a long term purpose</w:t>
      </w:r>
      <w:r w:rsidRPr="0035080E">
        <w:rPr>
          <w:rFonts w:ascii="Arial Unicode MS" w:eastAsia="Arial Unicode MS" w:hAnsi="Arial Unicode MS" w:cs="Arial Unicode MS"/>
          <w:sz w:val="22"/>
          <w:szCs w:val="22"/>
        </w:rPr>
        <w:t xml:space="preserve"> and</w:t>
      </w:r>
      <w:r>
        <w:rPr>
          <w:rFonts w:ascii="Arial Unicode MS" w:eastAsia="Arial Unicode MS" w:hAnsi="Arial Unicode MS" w:cs="Arial Unicode MS"/>
          <w:sz w:val="22"/>
          <w:szCs w:val="22"/>
        </w:rPr>
        <w:t>,</w:t>
      </w:r>
      <w:r w:rsidRPr="0035080E">
        <w:rPr>
          <w:rFonts w:ascii="Arial Unicode MS" w:eastAsia="Arial Unicode MS" w:hAnsi="Arial Unicode MS" w:cs="Arial Unicode MS"/>
          <w:sz w:val="22"/>
          <w:szCs w:val="22"/>
        </w:rPr>
        <w:t xml:space="preserve"> therefore</w:t>
      </w:r>
      <w:r>
        <w:rPr>
          <w:rFonts w:ascii="Arial Unicode MS" w:eastAsia="Arial Unicode MS" w:hAnsi="Arial Unicode MS" w:cs="Arial Unicode MS"/>
          <w:sz w:val="22"/>
          <w:szCs w:val="22"/>
        </w:rPr>
        <w:t>,</w:t>
      </w:r>
      <w:r w:rsidRPr="0035080E">
        <w:rPr>
          <w:rFonts w:ascii="Arial Unicode MS" w:eastAsia="Arial Unicode MS" w:hAnsi="Arial Unicode MS" w:cs="Arial Unicode MS"/>
          <w:sz w:val="22"/>
          <w:szCs w:val="22"/>
        </w:rPr>
        <w:t xml:space="preserve"> there is a strong presumption against disposal.  If any items are thought to be appropriate for rationalisation</w:t>
      </w:r>
      <w:r>
        <w:rPr>
          <w:rFonts w:ascii="Arial Unicode MS" w:eastAsia="Arial Unicode MS" w:hAnsi="Arial Unicode MS" w:cs="Arial Unicode MS"/>
          <w:sz w:val="22"/>
          <w:szCs w:val="22"/>
        </w:rPr>
        <w:t>,</w:t>
      </w:r>
      <w:r w:rsidRPr="0035080E">
        <w:rPr>
          <w:rFonts w:ascii="Arial Unicode MS" w:eastAsia="Arial Unicode MS" w:hAnsi="Arial Unicode MS" w:cs="Arial Unicode MS"/>
          <w:sz w:val="22"/>
          <w:szCs w:val="22"/>
        </w:rPr>
        <w:t xml:space="preserve"> the Museums Association Code of Practice for the review of collections is followed.  This is a lengthy process that allows for</w:t>
      </w:r>
      <w:r w:rsidRPr="0035080E">
        <w:rPr>
          <w:rFonts w:ascii="Arial Unicode MS" w:eastAsia="Arial Unicode MS" w:hAnsi="Arial Unicode MS" w:cs="Arial Unicode MS"/>
          <w:sz w:val="22"/>
          <w:szCs w:val="22"/>
        </w:rPr>
        <w:t xml:space="preserve"> efforts to find</w:t>
      </w:r>
      <w:r>
        <w:rPr>
          <w:rFonts w:ascii="Arial Unicode MS" w:eastAsia="Arial Unicode MS" w:hAnsi="Arial Unicode MS" w:cs="Arial Unicode MS"/>
          <w:sz w:val="22"/>
          <w:szCs w:val="22"/>
        </w:rPr>
        <w:t xml:space="preserve"> an alternative home/location for</w:t>
      </w:r>
      <w:r w:rsidRPr="0035080E">
        <w:rPr>
          <w:rFonts w:ascii="Arial Unicode MS" w:eastAsia="Arial Unicode MS" w:hAnsi="Arial Unicode MS" w:cs="Arial Unicode MS"/>
          <w:sz w:val="22"/>
          <w:szCs w:val="22"/>
        </w:rPr>
        <w:t xml:space="preserve"> an item before any consideration of final disposal is made.</w:t>
      </w:r>
    </w:p>
    <w:p w:rsidR="00201781" w:rsidRDefault="00380BFC" w:rsidP="00201781">
      <w:pPr>
        <w:jc w:val="both"/>
        <w:rPr>
          <w:rFonts w:ascii="Arial Unicode MS" w:eastAsia="Arial Unicode MS" w:hAnsi="Arial Unicode MS" w:cs="Arial Unicode MS"/>
          <w:sz w:val="16"/>
          <w:szCs w:val="22"/>
          <w:lang w:eastAsia="en-GB"/>
        </w:rPr>
      </w:pPr>
    </w:p>
    <w:p w:rsidR="00382A2F" w:rsidRPr="009C67D5" w:rsidRDefault="00380BFC" w:rsidP="009C67D5">
      <w:pPr>
        <w:pStyle w:val="SOASub-heading1-Bold12"/>
      </w:pPr>
      <w:r w:rsidRPr="009C67D5">
        <w:t xml:space="preserve">Investment </w:t>
      </w:r>
      <w:r>
        <w:t>p</w:t>
      </w:r>
      <w:r w:rsidRPr="009C67D5">
        <w:t>roperty</w:t>
      </w:r>
    </w:p>
    <w:p w:rsidR="00DF205B" w:rsidRDefault="00380BFC" w:rsidP="009C67D5">
      <w:pPr>
        <w:autoSpaceDE w:val="0"/>
        <w:autoSpaceDN w:val="0"/>
        <w:adjustRightInd w:val="0"/>
        <w:jc w:val="both"/>
        <w:rPr>
          <w:rFonts w:ascii="HelveticaNeue-Light" w:eastAsiaTheme="minorHAnsi" w:hAnsi="HelveticaNeue-Light" w:cs="HelveticaNeue-Light"/>
          <w:color w:val="545657"/>
          <w:sz w:val="20"/>
          <w:szCs w:val="20"/>
        </w:rPr>
      </w:pPr>
    </w:p>
    <w:p w:rsidR="00382A2F" w:rsidRDefault="00380BFC" w:rsidP="009C67D5">
      <w:pPr>
        <w:autoSpaceDE w:val="0"/>
        <w:autoSpaceDN w:val="0"/>
        <w:adjustRightInd w:val="0"/>
        <w:jc w:val="both"/>
        <w:rPr>
          <w:rFonts w:ascii="Arial Unicode MS" w:eastAsia="Arial Unicode MS" w:hAnsi="Arial Unicode MS" w:cs="Arial Unicode MS"/>
          <w:sz w:val="22"/>
          <w:szCs w:val="22"/>
        </w:rPr>
      </w:pPr>
      <w:r w:rsidRPr="009C67D5">
        <w:rPr>
          <w:rFonts w:ascii="Arial Unicode MS" w:eastAsia="Arial Unicode MS" w:hAnsi="Arial Unicode MS" w:cs="Arial Unicode MS"/>
          <w:sz w:val="22"/>
          <w:szCs w:val="22"/>
        </w:rPr>
        <w:t>Investment properties are those assets that are used solely to earn rentals</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and/or for capital appreciation. </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The definition</w:t>
      </w:r>
      <w:r w:rsidRPr="009C67D5">
        <w:rPr>
          <w:rFonts w:ascii="Arial Unicode MS" w:eastAsia="Arial Unicode MS" w:hAnsi="Arial Unicode MS" w:cs="Arial Unicode MS"/>
          <w:sz w:val="22"/>
          <w:szCs w:val="22"/>
        </w:rPr>
        <w:t xml:space="preserve"> is not met if the property is</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used in any way to facilitate the delivery of services or production of goods</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or</w:t>
      </w:r>
      <w:r>
        <w:rPr>
          <w:rFonts w:ascii="Arial Unicode MS" w:eastAsia="Arial Unicode MS" w:hAnsi="Arial Unicode MS" w:cs="Arial Unicode MS"/>
          <w:sz w:val="22"/>
          <w:szCs w:val="22"/>
        </w:rPr>
        <w:t>,</w:t>
      </w:r>
      <w:r w:rsidRPr="009C67D5">
        <w:rPr>
          <w:rFonts w:ascii="Arial Unicode MS" w:eastAsia="Arial Unicode MS" w:hAnsi="Arial Unicode MS" w:cs="Arial Unicode MS"/>
          <w:sz w:val="22"/>
          <w:szCs w:val="22"/>
        </w:rPr>
        <w:t xml:space="preserve"> is held for sale.</w:t>
      </w:r>
    </w:p>
    <w:p w:rsidR="00697DF3" w:rsidRDefault="00380BFC" w:rsidP="009C67D5">
      <w:pPr>
        <w:autoSpaceDE w:val="0"/>
        <w:autoSpaceDN w:val="0"/>
        <w:adjustRightInd w:val="0"/>
        <w:jc w:val="both"/>
        <w:rPr>
          <w:rFonts w:ascii="Arial Unicode MS" w:eastAsia="Arial Unicode MS" w:hAnsi="Arial Unicode MS" w:cs="Arial Unicode MS"/>
          <w:sz w:val="22"/>
          <w:szCs w:val="22"/>
        </w:rPr>
      </w:pPr>
    </w:p>
    <w:p w:rsidR="00382A2F" w:rsidRDefault="00380BFC" w:rsidP="009C67D5">
      <w:pPr>
        <w:autoSpaceDE w:val="0"/>
        <w:autoSpaceDN w:val="0"/>
        <w:adjustRightInd w:val="0"/>
        <w:jc w:val="both"/>
        <w:rPr>
          <w:rFonts w:ascii="Arial Unicode MS" w:eastAsia="Arial Unicode MS" w:hAnsi="Arial Unicode MS" w:cs="Arial Unicode MS"/>
          <w:sz w:val="22"/>
          <w:szCs w:val="22"/>
        </w:rPr>
      </w:pPr>
      <w:r w:rsidRPr="009C67D5">
        <w:rPr>
          <w:rFonts w:ascii="Arial Unicode MS" w:eastAsia="Arial Unicode MS" w:hAnsi="Arial Unicode MS" w:cs="Arial Unicode MS"/>
          <w:sz w:val="22"/>
          <w:szCs w:val="22"/>
        </w:rPr>
        <w:t>Investment properties are measured initially at cost and subsequently at fair</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value, based on the highest and best use value</w:t>
      </w:r>
      <w:r w:rsidRPr="009C67D5">
        <w:rPr>
          <w:rFonts w:ascii="Arial Unicode MS" w:eastAsia="Arial Unicode MS" w:hAnsi="Arial Unicode MS" w:cs="Arial Unicode MS"/>
          <w:sz w:val="22"/>
          <w:szCs w:val="22"/>
        </w:rPr>
        <w:t xml:space="preserve"> of the asset. </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Investment</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properties are not depreciated and an annual valuation programme</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ensures that they are held at highest and best use value at the </w:t>
      </w:r>
      <w:r>
        <w:rPr>
          <w:rFonts w:ascii="Arial Unicode MS" w:eastAsia="Arial Unicode MS" w:hAnsi="Arial Unicode MS" w:cs="Arial Unicode MS"/>
          <w:sz w:val="22"/>
          <w:szCs w:val="22"/>
        </w:rPr>
        <w:t>b</w:t>
      </w:r>
      <w:r w:rsidRPr="009C67D5">
        <w:rPr>
          <w:rFonts w:ascii="Arial Unicode MS" w:eastAsia="Arial Unicode MS" w:hAnsi="Arial Unicode MS" w:cs="Arial Unicode MS"/>
          <w:sz w:val="22"/>
          <w:szCs w:val="22"/>
        </w:rPr>
        <w:t>alance</w:t>
      </w:r>
      <w:r>
        <w:rPr>
          <w:rFonts w:ascii="Arial Unicode MS" w:eastAsia="Arial Unicode MS" w:hAnsi="Arial Unicode MS" w:cs="Arial Unicode MS"/>
          <w:sz w:val="22"/>
          <w:szCs w:val="22"/>
        </w:rPr>
        <w:t xml:space="preserve"> s</w:t>
      </w:r>
      <w:r w:rsidRPr="009C67D5">
        <w:rPr>
          <w:rFonts w:ascii="Arial Unicode MS" w:eastAsia="Arial Unicode MS" w:hAnsi="Arial Unicode MS" w:cs="Arial Unicode MS"/>
          <w:sz w:val="22"/>
          <w:szCs w:val="22"/>
        </w:rPr>
        <w:t>heet date.</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 Gains and losses on revaluation are charged to the </w:t>
      </w:r>
      <w:r>
        <w:rPr>
          <w:rFonts w:ascii="Arial Unicode MS" w:eastAsia="Arial Unicode MS" w:hAnsi="Arial Unicode MS" w:cs="Arial Unicode MS"/>
          <w:sz w:val="22"/>
          <w:szCs w:val="22"/>
        </w:rPr>
        <w:t>f</w:t>
      </w:r>
      <w:r w:rsidRPr="009C67D5">
        <w:rPr>
          <w:rFonts w:ascii="Arial Unicode MS" w:eastAsia="Arial Unicode MS" w:hAnsi="Arial Unicode MS" w:cs="Arial Unicode MS"/>
          <w:sz w:val="22"/>
          <w:szCs w:val="22"/>
        </w:rPr>
        <w:t>inancing</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and </w:t>
      </w:r>
      <w:r>
        <w:rPr>
          <w:rFonts w:ascii="Arial Unicode MS" w:eastAsia="Arial Unicode MS" w:hAnsi="Arial Unicode MS" w:cs="Arial Unicode MS"/>
          <w:sz w:val="22"/>
          <w:szCs w:val="22"/>
        </w:rPr>
        <w:t>i</w:t>
      </w:r>
      <w:r w:rsidRPr="009C67D5">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9C67D5">
        <w:rPr>
          <w:rFonts w:ascii="Arial Unicode MS" w:eastAsia="Arial Unicode MS" w:hAnsi="Arial Unicode MS" w:cs="Arial Unicode MS"/>
          <w:sz w:val="22"/>
          <w:szCs w:val="22"/>
        </w:rPr>
        <w:t>nc</w:t>
      </w:r>
      <w:r w:rsidRPr="009C67D5">
        <w:rPr>
          <w:rFonts w:ascii="Arial Unicode MS" w:eastAsia="Arial Unicode MS" w:hAnsi="Arial Unicode MS" w:cs="Arial Unicode MS"/>
          <w:sz w:val="22"/>
          <w:szCs w:val="22"/>
        </w:rPr>
        <w:t xml:space="preserve">ome and </w:t>
      </w:r>
      <w:r>
        <w:rPr>
          <w:rFonts w:ascii="Arial Unicode MS" w:eastAsia="Arial Unicode MS" w:hAnsi="Arial Unicode MS" w:cs="Arial Unicode MS"/>
          <w:sz w:val="22"/>
          <w:szCs w:val="22"/>
        </w:rPr>
        <w:t>e</w:t>
      </w:r>
      <w:r w:rsidRPr="009C67D5">
        <w:rPr>
          <w:rFonts w:ascii="Arial Unicode MS" w:eastAsia="Arial Unicode MS" w:hAnsi="Arial Unicode MS" w:cs="Arial Unicode MS"/>
          <w:sz w:val="22"/>
          <w:szCs w:val="22"/>
        </w:rPr>
        <w:t xml:space="preserve">xpenditure line in the </w:t>
      </w:r>
      <w:r>
        <w:rPr>
          <w:rFonts w:ascii="Arial Unicode MS" w:eastAsia="Arial Unicode MS" w:hAnsi="Arial Unicode MS" w:cs="Arial Unicode MS"/>
          <w:sz w:val="22"/>
          <w:szCs w:val="22"/>
        </w:rPr>
        <w:t>c</w:t>
      </w:r>
      <w:r w:rsidRPr="009C67D5">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9C67D5">
        <w:rPr>
          <w:rFonts w:ascii="Arial Unicode MS" w:eastAsia="Arial Unicode MS" w:hAnsi="Arial Unicode MS" w:cs="Arial Unicode MS"/>
          <w:sz w:val="22"/>
          <w:szCs w:val="22"/>
        </w:rPr>
        <w:t>ncome</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and </w:t>
      </w:r>
      <w:r>
        <w:rPr>
          <w:rFonts w:ascii="Arial Unicode MS" w:eastAsia="Arial Unicode MS" w:hAnsi="Arial Unicode MS" w:cs="Arial Unicode MS"/>
          <w:sz w:val="22"/>
          <w:szCs w:val="22"/>
        </w:rPr>
        <w:t>e</w:t>
      </w:r>
      <w:r w:rsidRPr="009C67D5">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9C67D5">
        <w:rPr>
          <w:rFonts w:ascii="Arial Unicode MS" w:eastAsia="Arial Unicode MS" w:hAnsi="Arial Unicode MS" w:cs="Arial Unicode MS"/>
          <w:sz w:val="22"/>
          <w:szCs w:val="22"/>
        </w:rPr>
        <w:t xml:space="preserve">tatement. </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The same treatment is applied to gains and</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losses on disposal.</w:t>
      </w:r>
    </w:p>
    <w:p w:rsidR="00DF205B" w:rsidRPr="009C67D5" w:rsidRDefault="00380BFC" w:rsidP="009C67D5">
      <w:pPr>
        <w:autoSpaceDE w:val="0"/>
        <w:autoSpaceDN w:val="0"/>
        <w:adjustRightInd w:val="0"/>
        <w:jc w:val="both"/>
        <w:rPr>
          <w:rFonts w:ascii="Arial Unicode MS" w:eastAsia="Arial Unicode MS" w:hAnsi="Arial Unicode MS" w:cs="Arial Unicode MS"/>
          <w:sz w:val="22"/>
          <w:szCs w:val="22"/>
        </w:rPr>
      </w:pPr>
    </w:p>
    <w:p w:rsidR="00382A2F" w:rsidRPr="009C67D5" w:rsidRDefault="00380BFC" w:rsidP="009C67D5">
      <w:pPr>
        <w:autoSpaceDE w:val="0"/>
        <w:autoSpaceDN w:val="0"/>
        <w:adjustRightInd w:val="0"/>
        <w:jc w:val="both"/>
        <w:rPr>
          <w:rFonts w:ascii="Arial Unicode MS" w:eastAsia="Arial Unicode MS" w:hAnsi="Arial Unicode MS" w:cs="Arial Unicode MS"/>
          <w:sz w:val="22"/>
          <w:szCs w:val="22"/>
        </w:rPr>
      </w:pPr>
      <w:r w:rsidRPr="009C67D5">
        <w:rPr>
          <w:rFonts w:ascii="Arial Unicode MS" w:eastAsia="Arial Unicode MS" w:hAnsi="Arial Unicode MS" w:cs="Arial Unicode MS"/>
          <w:sz w:val="22"/>
          <w:szCs w:val="22"/>
        </w:rPr>
        <w:t>Rentals received in relation to investment properties are credited to the</w:t>
      </w:r>
      <w:r>
        <w:rPr>
          <w:rFonts w:ascii="Arial Unicode MS" w:eastAsia="Arial Unicode MS" w:hAnsi="Arial Unicode MS" w:cs="Arial Unicode MS"/>
          <w:sz w:val="22"/>
          <w:szCs w:val="22"/>
        </w:rPr>
        <w:t xml:space="preserve"> f</w:t>
      </w:r>
      <w:r w:rsidRPr="009C67D5">
        <w:rPr>
          <w:rFonts w:ascii="Arial Unicode MS" w:eastAsia="Arial Unicode MS" w:hAnsi="Arial Unicode MS" w:cs="Arial Unicode MS"/>
          <w:sz w:val="22"/>
          <w:szCs w:val="22"/>
        </w:rPr>
        <w:t xml:space="preserve">inancing and </w:t>
      </w:r>
      <w:r>
        <w:rPr>
          <w:rFonts w:ascii="Arial Unicode MS" w:eastAsia="Arial Unicode MS" w:hAnsi="Arial Unicode MS" w:cs="Arial Unicode MS"/>
          <w:sz w:val="22"/>
          <w:szCs w:val="22"/>
        </w:rPr>
        <w:t>i</w:t>
      </w:r>
      <w:r w:rsidRPr="009C67D5">
        <w:rPr>
          <w:rFonts w:ascii="Arial Unicode MS" w:eastAsia="Arial Unicode MS" w:hAnsi="Arial Unicode MS" w:cs="Arial Unicode MS"/>
          <w:sz w:val="22"/>
          <w:szCs w:val="22"/>
        </w:rPr>
        <w:t xml:space="preserve">nvestment </w:t>
      </w:r>
      <w:r>
        <w:rPr>
          <w:rFonts w:ascii="Arial Unicode MS" w:eastAsia="Arial Unicode MS" w:hAnsi="Arial Unicode MS" w:cs="Arial Unicode MS"/>
          <w:sz w:val="22"/>
          <w:szCs w:val="22"/>
        </w:rPr>
        <w:t>i</w:t>
      </w:r>
      <w:r w:rsidRPr="009C67D5">
        <w:rPr>
          <w:rFonts w:ascii="Arial Unicode MS" w:eastAsia="Arial Unicode MS" w:hAnsi="Arial Unicode MS" w:cs="Arial Unicode MS"/>
          <w:sz w:val="22"/>
          <w:szCs w:val="22"/>
        </w:rPr>
        <w:t xml:space="preserve">ncome line and result in a gain for the </w:t>
      </w:r>
      <w:r>
        <w:rPr>
          <w:rFonts w:ascii="Arial Unicode MS" w:eastAsia="Arial Unicode MS" w:hAnsi="Arial Unicode MS" w:cs="Arial Unicode MS"/>
          <w:sz w:val="22"/>
          <w:szCs w:val="22"/>
        </w:rPr>
        <w:t>general f</w:t>
      </w:r>
      <w:r w:rsidRPr="009C67D5">
        <w:rPr>
          <w:rFonts w:ascii="Arial Unicode MS" w:eastAsia="Arial Unicode MS" w:hAnsi="Arial Unicode MS" w:cs="Arial Unicode MS"/>
          <w:sz w:val="22"/>
          <w:szCs w:val="22"/>
        </w:rPr>
        <w:t xml:space="preserve">und </w:t>
      </w:r>
      <w:r>
        <w:rPr>
          <w:rFonts w:ascii="Arial Unicode MS" w:eastAsia="Arial Unicode MS" w:hAnsi="Arial Unicode MS" w:cs="Arial Unicode MS"/>
          <w:sz w:val="22"/>
          <w:szCs w:val="22"/>
        </w:rPr>
        <w:t>b</w:t>
      </w:r>
      <w:r w:rsidRPr="009C67D5">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However, revaluation and disposal gains and losses</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are not permitted by statutory arrangements to have an impact on the</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general f</w:t>
      </w:r>
      <w:r w:rsidRPr="009C67D5">
        <w:rPr>
          <w:rFonts w:ascii="Arial Unicode MS" w:eastAsia="Arial Unicode MS" w:hAnsi="Arial Unicode MS" w:cs="Arial Unicode MS"/>
          <w:sz w:val="22"/>
          <w:szCs w:val="22"/>
        </w:rPr>
        <w:t xml:space="preserve">und </w:t>
      </w:r>
      <w:r>
        <w:rPr>
          <w:rFonts w:ascii="Arial Unicode MS" w:eastAsia="Arial Unicode MS" w:hAnsi="Arial Unicode MS" w:cs="Arial Unicode MS"/>
          <w:sz w:val="22"/>
          <w:szCs w:val="22"/>
        </w:rPr>
        <w:t>b</w:t>
      </w:r>
      <w:r w:rsidRPr="009C67D5">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The gains and losses are therefore reversed out of</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the </w:t>
      </w:r>
      <w:r>
        <w:rPr>
          <w:rFonts w:ascii="Arial Unicode MS" w:eastAsia="Arial Unicode MS" w:hAnsi="Arial Unicode MS" w:cs="Arial Unicode MS"/>
          <w:sz w:val="22"/>
          <w:szCs w:val="22"/>
        </w:rPr>
        <w:t>general f</w:t>
      </w:r>
      <w:r w:rsidRPr="009C67D5">
        <w:rPr>
          <w:rFonts w:ascii="Arial Unicode MS" w:eastAsia="Arial Unicode MS" w:hAnsi="Arial Unicode MS" w:cs="Arial Unicode MS"/>
          <w:sz w:val="22"/>
          <w:szCs w:val="22"/>
        </w:rPr>
        <w:t xml:space="preserve">und </w:t>
      </w:r>
      <w:r>
        <w:rPr>
          <w:rFonts w:ascii="Arial Unicode MS" w:eastAsia="Arial Unicode MS" w:hAnsi="Arial Unicode MS" w:cs="Arial Unicode MS"/>
          <w:sz w:val="22"/>
          <w:szCs w:val="22"/>
        </w:rPr>
        <w:t>b</w:t>
      </w:r>
      <w:r w:rsidRPr="009C67D5">
        <w:rPr>
          <w:rFonts w:ascii="Arial Unicode MS" w:eastAsia="Arial Unicode MS" w:hAnsi="Arial Unicode MS" w:cs="Arial Unicode MS"/>
          <w:sz w:val="22"/>
          <w:szCs w:val="22"/>
        </w:rPr>
        <w:t xml:space="preserve">alance in the </w:t>
      </w:r>
      <w:r>
        <w:rPr>
          <w:rFonts w:ascii="Arial Unicode MS" w:eastAsia="Arial Unicode MS" w:hAnsi="Arial Unicode MS" w:cs="Arial Unicode MS"/>
          <w:sz w:val="22"/>
          <w:szCs w:val="22"/>
        </w:rPr>
        <w:t>m</w:t>
      </w:r>
      <w:r w:rsidRPr="009C67D5">
        <w:rPr>
          <w:rFonts w:ascii="Arial Unicode MS" w:eastAsia="Arial Unicode MS" w:hAnsi="Arial Unicode MS" w:cs="Arial Unicode MS"/>
          <w:sz w:val="22"/>
          <w:szCs w:val="22"/>
        </w:rPr>
        <w:t xml:space="preserve">ovement in </w:t>
      </w:r>
      <w:r>
        <w:rPr>
          <w:rFonts w:ascii="Arial Unicode MS" w:eastAsia="Arial Unicode MS" w:hAnsi="Arial Unicode MS" w:cs="Arial Unicode MS"/>
          <w:sz w:val="22"/>
          <w:szCs w:val="22"/>
        </w:rPr>
        <w:t>r</w:t>
      </w:r>
      <w:r w:rsidRPr="009C67D5">
        <w:rPr>
          <w:rFonts w:ascii="Arial Unicode MS" w:eastAsia="Arial Unicode MS" w:hAnsi="Arial Unicode MS" w:cs="Arial Unicode MS"/>
          <w:sz w:val="22"/>
          <w:szCs w:val="22"/>
        </w:rPr>
        <w:t xml:space="preserve">eserves </w:t>
      </w:r>
      <w:r>
        <w:rPr>
          <w:rFonts w:ascii="Arial Unicode MS" w:eastAsia="Arial Unicode MS" w:hAnsi="Arial Unicode MS" w:cs="Arial Unicode MS"/>
          <w:sz w:val="22"/>
          <w:szCs w:val="22"/>
        </w:rPr>
        <w:t>s</w:t>
      </w:r>
      <w:r w:rsidRPr="009C67D5">
        <w:rPr>
          <w:rFonts w:ascii="Arial Unicode MS" w:eastAsia="Arial Unicode MS" w:hAnsi="Arial Unicode MS" w:cs="Arial Unicode MS"/>
          <w:sz w:val="22"/>
          <w:szCs w:val="22"/>
        </w:rPr>
        <w:t>tatement and</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 xml:space="preserve">charged to the </w:t>
      </w:r>
      <w:r>
        <w:rPr>
          <w:rFonts w:ascii="Arial Unicode MS" w:eastAsia="Arial Unicode MS" w:hAnsi="Arial Unicode MS" w:cs="Arial Unicode MS"/>
          <w:sz w:val="22"/>
          <w:szCs w:val="22"/>
        </w:rPr>
        <w:t>c</w:t>
      </w:r>
      <w:r w:rsidRPr="009C67D5">
        <w:rPr>
          <w:rFonts w:ascii="Arial Unicode MS" w:eastAsia="Arial Unicode MS" w:hAnsi="Arial Unicode MS" w:cs="Arial Unicode MS"/>
          <w:sz w:val="22"/>
          <w:szCs w:val="22"/>
        </w:rPr>
        <w:t xml:space="preserve">apital </w:t>
      </w:r>
      <w:r>
        <w:rPr>
          <w:rFonts w:ascii="Arial Unicode MS" w:eastAsia="Arial Unicode MS" w:hAnsi="Arial Unicode MS" w:cs="Arial Unicode MS"/>
          <w:sz w:val="22"/>
          <w:szCs w:val="22"/>
        </w:rPr>
        <w:t>a</w:t>
      </w:r>
      <w:r w:rsidRPr="009C67D5">
        <w:rPr>
          <w:rFonts w:ascii="Arial Unicode MS" w:eastAsia="Arial Unicode MS" w:hAnsi="Arial Unicode MS" w:cs="Arial Unicode MS"/>
          <w:sz w:val="22"/>
          <w:szCs w:val="22"/>
        </w:rPr>
        <w:t xml:space="preserve">djustment </w:t>
      </w:r>
      <w:r>
        <w:rPr>
          <w:rFonts w:ascii="Arial Unicode MS" w:eastAsia="Arial Unicode MS" w:hAnsi="Arial Unicode MS" w:cs="Arial Unicode MS"/>
          <w:sz w:val="22"/>
          <w:szCs w:val="22"/>
        </w:rPr>
        <w:t>a</w:t>
      </w:r>
      <w:r w:rsidRPr="009C67D5">
        <w:rPr>
          <w:rFonts w:ascii="Arial Unicode MS" w:eastAsia="Arial Unicode MS" w:hAnsi="Arial Unicode MS" w:cs="Arial Unicode MS"/>
          <w:sz w:val="22"/>
          <w:szCs w:val="22"/>
        </w:rPr>
        <w:t>ccount</w:t>
      </w:r>
      <w:r>
        <w:rPr>
          <w:rFonts w:ascii="Arial Unicode MS" w:eastAsia="Arial Unicode MS" w:hAnsi="Arial Unicode MS" w:cs="Arial Unicode MS"/>
          <w:sz w:val="22"/>
          <w:szCs w:val="22"/>
        </w:rPr>
        <w:t>.</w:t>
      </w:r>
      <w:r w:rsidRPr="009C67D5">
        <w:rPr>
          <w:rFonts w:ascii="Arial Unicode MS" w:eastAsia="Arial Unicode MS" w:hAnsi="Arial Unicode MS" w:cs="Arial Unicode MS"/>
          <w:sz w:val="22"/>
          <w:szCs w:val="22"/>
        </w:rPr>
        <w:t xml:space="preserve"> </w:t>
      </w:r>
    </w:p>
    <w:p w:rsidR="00382A2F" w:rsidRDefault="00380BFC" w:rsidP="00201781">
      <w:pPr>
        <w:jc w:val="both"/>
        <w:rPr>
          <w:rFonts w:ascii="Arial Unicode MS" w:eastAsia="Arial Unicode MS" w:hAnsi="Arial Unicode MS" w:cs="Arial Unicode MS"/>
          <w:sz w:val="16"/>
          <w:szCs w:val="22"/>
          <w:lang w:eastAsia="en-GB"/>
        </w:rPr>
      </w:pPr>
    </w:p>
    <w:p w:rsidR="00201781" w:rsidRPr="002659DD" w:rsidRDefault="00380BFC" w:rsidP="00BC63F9">
      <w:pPr>
        <w:pStyle w:val="SOASub-heading1-Bold12"/>
      </w:pPr>
      <w:r w:rsidRPr="002659DD">
        <w:t xml:space="preserve">Leases </w:t>
      </w:r>
    </w:p>
    <w:p w:rsidR="00201781" w:rsidRPr="00B76203" w:rsidRDefault="00380BFC" w:rsidP="00BC63F9">
      <w:pPr>
        <w:pStyle w:val="SOASub-heading1-Bold12"/>
      </w:pPr>
    </w:p>
    <w:p w:rsidR="00201781" w:rsidRPr="002659DD" w:rsidRDefault="00380BFC" w:rsidP="00201781">
      <w:pPr>
        <w:jc w:val="both"/>
        <w:rPr>
          <w:rFonts w:ascii="Arial Unicode MS" w:eastAsia="Arial Unicode MS" w:hAnsi="Arial Unicode MS" w:cs="Arial Unicode MS"/>
          <w:sz w:val="22"/>
          <w:szCs w:val="22"/>
        </w:rPr>
      </w:pPr>
      <w:r w:rsidRPr="002659DD">
        <w:rPr>
          <w:rFonts w:ascii="Arial Unicode MS" w:eastAsia="Arial Unicode MS" w:hAnsi="Arial Unicode MS" w:cs="Arial Unicode MS"/>
          <w:sz w:val="22"/>
          <w:szCs w:val="22"/>
        </w:rPr>
        <w:t>Leases are classed as finance leases</w:t>
      </w:r>
      <w:r>
        <w:rPr>
          <w:rFonts w:ascii="Arial Unicode MS" w:eastAsia="Arial Unicode MS" w:hAnsi="Arial Unicode MS" w:cs="Arial Unicode MS"/>
          <w:sz w:val="22"/>
          <w:szCs w:val="22"/>
        </w:rPr>
        <w:t>,</w:t>
      </w:r>
      <w:r w:rsidRPr="002659DD">
        <w:rPr>
          <w:rFonts w:ascii="Arial Unicode MS" w:eastAsia="Arial Unicode MS" w:hAnsi="Arial Unicode MS" w:cs="Arial Unicode MS"/>
          <w:sz w:val="22"/>
          <w:szCs w:val="22"/>
        </w:rPr>
        <w:t xml:space="preserve"> where the terms of the lease transfer the majority of the risks and rewards incidental to ownership from the lessor to the lessee.  All other leases are classified as operating leases.</w:t>
      </w:r>
    </w:p>
    <w:p w:rsidR="00201781" w:rsidRPr="002659DD" w:rsidRDefault="00380BFC" w:rsidP="00201781">
      <w:pPr>
        <w:pStyle w:val="ListParagraph"/>
        <w:ind w:left="644"/>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2659DD">
        <w:rPr>
          <w:rFonts w:ascii="Arial Unicode MS" w:eastAsia="Arial Unicode MS" w:hAnsi="Arial Unicode MS" w:cs="Arial Unicode MS"/>
          <w:sz w:val="22"/>
          <w:szCs w:val="22"/>
        </w:rPr>
        <w:t>Finance lease debtors are recognised in the balance sheet on commence</w:t>
      </w:r>
      <w:r w:rsidRPr="002659DD">
        <w:rPr>
          <w:rFonts w:ascii="Arial Unicode MS" w:eastAsia="Arial Unicode MS" w:hAnsi="Arial Unicode MS" w:cs="Arial Unicode MS"/>
          <w:sz w:val="22"/>
          <w:szCs w:val="22"/>
        </w:rPr>
        <w:t>ment</w:t>
      </w:r>
      <w:r>
        <w:rPr>
          <w:rFonts w:ascii="Arial Unicode MS" w:eastAsia="Arial Unicode MS" w:hAnsi="Arial Unicode MS" w:cs="Arial Unicode MS"/>
          <w:sz w:val="22"/>
          <w:szCs w:val="22"/>
        </w:rPr>
        <w:t>,</w:t>
      </w:r>
      <w:r w:rsidRPr="002659DD">
        <w:rPr>
          <w:rFonts w:ascii="Arial Unicode MS" w:eastAsia="Arial Unicode MS" w:hAnsi="Arial Unicode MS" w:cs="Arial Unicode MS"/>
          <w:sz w:val="22"/>
          <w:szCs w:val="22"/>
        </w:rPr>
        <w:t xml:space="preserve"> at an amount equal to the net investment in the lease.  Finance income in respect of these debtors is recognised at a constant rate of return on the net investment outstanding in respect of that finance lease.</w:t>
      </w:r>
      <w:r w:rsidRPr="008F4F94">
        <w:rPr>
          <w:rFonts w:ascii="Arial Unicode MS" w:eastAsia="Arial Unicode MS" w:hAnsi="Arial Unicode MS" w:cs="Arial Unicode MS"/>
          <w:sz w:val="22"/>
          <w:szCs w:val="22"/>
        </w:rPr>
        <w:t xml:space="preserve"> </w:t>
      </w:r>
    </w:p>
    <w:p w:rsidR="00201781" w:rsidRPr="00B76203" w:rsidRDefault="00380BFC" w:rsidP="00201781">
      <w:pPr>
        <w:jc w:val="both"/>
        <w:rPr>
          <w:rFonts w:ascii="Arial Unicode MS" w:eastAsia="Arial Unicode MS" w:hAnsi="Arial Unicode MS" w:cs="Arial Unicode MS"/>
          <w:sz w:val="18"/>
          <w:szCs w:val="22"/>
        </w:rPr>
      </w:pPr>
    </w:p>
    <w:p w:rsidR="00201781" w:rsidRPr="002659DD" w:rsidRDefault="00380BFC" w:rsidP="00BC63F9">
      <w:pPr>
        <w:pStyle w:val="SOASub-heading1-Bold12"/>
      </w:pPr>
      <w:r w:rsidRPr="002659DD">
        <w:t>L</w:t>
      </w:r>
      <w:r>
        <w:t>ong term contract</w:t>
      </w:r>
      <w:r w:rsidRPr="002659DD">
        <w:t xml:space="preserve">s </w:t>
      </w:r>
    </w:p>
    <w:p w:rsidR="00201781" w:rsidRPr="00B76203" w:rsidRDefault="00380BFC" w:rsidP="00BC63F9">
      <w:pPr>
        <w:pStyle w:val="SOASub-heading1-Bold12"/>
      </w:pPr>
    </w:p>
    <w:p w:rsidR="00201781" w:rsidRPr="00F00C6D" w:rsidRDefault="00380BFC" w:rsidP="00F00C6D">
      <w:pPr>
        <w:jc w:val="both"/>
        <w:rPr>
          <w:rFonts w:ascii="Arial Unicode MS" w:eastAsia="Arial Unicode MS" w:hAnsi="Arial Unicode MS" w:cs="Arial Unicode MS"/>
          <w:bCs/>
          <w:sz w:val="22"/>
          <w:szCs w:val="22"/>
        </w:rPr>
      </w:pPr>
      <w:r w:rsidRPr="00F00C6D">
        <w:rPr>
          <w:rFonts w:ascii="Arial Unicode MS" w:eastAsia="Arial Unicode MS" w:hAnsi="Arial Unicode MS" w:cs="Arial Unicode MS"/>
          <w:bCs/>
          <w:sz w:val="22"/>
          <w:szCs w:val="22"/>
        </w:rPr>
        <w:t>Long term contra</w:t>
      </w:r>
      <w:r w:rsidRPr="00F00C6D">
        <w:rPr>
          <w:rFonts w:ascii="Arial Unicode MS" w:eastAsia="Arial Unicode MS" w:hAnsi="Arial Unicode MS" w:cs="Arial Unicode MS"/>
          <w:bCs/>
          <w:sz w:val="22"/>
          <w:szCs w:val="22"/>
        </w:rPr>
        <w:t>cts are accounted for on the basis of charging the surplus or deficit on the provision of services</w:t>
      </w:r>
      <w:r>
        <w:rPr>
          <w:rFonts w:ascii="Arial Unicode MS" w:eastAsia="Arial Unicode MS" w:hAnsi="Arial Unicode MS" w:cs="Arial Unicode MS"/>
          <w:bCs/>
          <w:sz w:val="22"/>
          <w:szCs w:val="22"/>
        </w:rPr>
        <w:t>,</w:t>
      </w:r>
      <w:r w:rsidRPr="00F00C6D">
        <w:rPr>
          <w:rFonts w:ascii="Arial Unicode MS" w:eastAsia="Arial Unicode MS" w:hAnsi="Arial Unicode MS" w:cs="Arial Unicode MS"/>
          <w:bCs/>
          <w:sz w:val="22"/>
          <w:szCs w:val="22"/>
        </w:rPr>
        <w:t xml:space="preserve"> with the works and services received under the contract during the financial year.</w:t>
      </w:r>
    </w:p>
    <w:p w:rsidR="0083344E" w:rsidRPr="00B76203" w:rsidRDefault="00380BFC" w:rsidP="00201781">
      <w:pPr>
        <w:jc w:val="both"/>
        <w:rPr>
          <w:rFonts w:ascii="Arial Unicode MS" w:eastAsia="Arial Unicode MS" w:hAnsi="Arial Unicode MS" w:cs="Arial Unicode MS"/>
          <w:sz w:val="18"/>
          <w:szCs w:val="22"/>
        </w:rPr>
      </w:pPr>
    </w:p>
    <w:p w:rsidR="00201781" w:rsidRPr="00254F4E" w:rsidRDefault="00380BFC" w:rsidP="00BC63F9">
      <w:pPr>
        <w:pStyle w:val="SOASub-heading1-Bold12"/>
      </w:pPr>
      <w:r w:rsidRPr="00254F4E">
        <w:t>Overheads and support services</w:t>
      </w:r>
    </w:p>
    <w:p w:rsidR="00201781" w:rsidRPr="00790EF1" w:rsidRDefault="00380BFC" w:rsidP="00BC63F9">
      <w:pPr>
        <w:pStyle w:val="SOASub-heading1-Bold12"/>
      </w:pPr>
    </w:p>
    <w:p w:rsidR="00790EF1" w:rsidRPr="009C67D5" w:rsidRDefault="00380BFC" w:rsidP="00BC63F9">
      <w:pPr>
        <w:pStyle w:val="SOASub-heading1-Bold12"/>
        <w:rPr>
          <w:rFonts w:ascii="Arial Unicode MS" w:hAnsi="Arial Unicode MS"/>
          <w:bCs/>
          <w:color w:val="auto"/>
          <w:sz w:val="22"/>
          <w:lang w:eastAsia="en-US"/>
        </w:rPr>
      </w:pPr>
      <w:r w:rsidRPr="009C67D5">
        <w:rPr>
          <w:rFonts w:ascii="Arial Unicode MS" w:hAnsi="Arial Unicode MS"/>
          <w:bCs/>
          <w:color w:val="auto"/>
          <w:sz w:val="22"/>
          <w:lang w:eastAsia="en-US"/>
        </w:rPr>
        <w:t xml:space="preserve">The costs of overheads and support </w:t>
      </w:r>
      <w:r w:rsidRPr="009C67D5">
        <w:rPr>
          <w:rFonts w:ascii="Arial Unicode MS" w:hAnsi="Arial Unicode MS"/>
          <w:bCs/>
          <w:color w:val="auto"/>
          <w:sz w:val="22"/>
          <w:lang w:eastAsia="en-US"/>
        </w:rPr>
        <w:t>services are charged to service segments in accordance with the Council’s arrangements for accountability and financial performance.</w:t>
      </w:r>
    </w:p>
    <w:p w:rsidR="0083344E" w:rsidRPr="009C67D5" w:rsidRDefault="00380BFC" w:rsidP="00BC63F9">
      <w:pPr>
        <w:pStyle w:val="SOASub-heading1-Bold12"/>
        <w:rPr>
          <w:rFonts w:ascii="Arial Unicode MS" w:hAnsi="Arial Unicode MS"/>
          <w:bCs/>
          <w:color w:val="auto"/>
          <w:sz w:val="22"/>
          <w:lang w:eastAsia="en-US"/>
        </w:rPr>
      </w:pPr>
    </w:p>
    <w:p w:rsidR="0023572E" w:rsidRPr="009C67D5" w:rsidRDefault="00380BFC" w:rsidP="00201781">
      <w:pPr>
        <w:tabs>
          <w:tab w:val="left" w:pos="2160"/>
          <w:tab w:val="left" w:pos="6885"/>
        </w:tabs>
        <w:jc w:val="both"/>
        <w:rPr>
          <w:rFonts w:ascii="Corbel" w:eastAsia="Arial Unicode MS" w:hAnsi="Corbel" w:cs="Arial Unicode MS"/>
          <w:color w:val="CC0066"/>
          <w:sz w:val="32"/>
          <w:szCs w:val="22"/>
          <w:lang w:eastAsia="en-GB"/>
        </w:rPr>
      </w:pPr>
      <w:r w:rsidRPr="009C67D5">
        <w:rPr>
          <w:rFonts w:ascii="Corbel" w:eastAsia="Arial Unicode MS" w:hAnsi="Corbel" w:cs="Arial Unicode MS"/>
          <w:color w:val="CC0066"/>
          <w:sz w:val="32"/>
          <w:szCs w:val="22"/>
          <w:lang w:eastAsia="en-GB"/>
        </w:rPr>
        <w:t>Pooled budgets</w:t>
      </w:r>
    </w:p>
    <w:p w:rsidR="00600985" w:rsidRDefault="00380BFC" w:rsidP="00201781">
      <w:pPr>
        <w:tabs>
          <w:tab w:val="left" w:pos="2160"/>
          <w:tab w:val="left" w:pos="6885"/>
        </w:tabs>
        <w:jc w:val="both"/>
        <w:rPr>
          <w:rFonts w:ascii="Arial Unicode MS" w:eastAsia="Arial Unicode MS" w:hAnsi="Arial Unicode MS" w:cs="Arial Unicode MS"/>
          <w:sz w:val="22"/>
          <w:szCs w:val="22"/>
        </w:rPr>
      </w:pPr>
    </w:p>
    <w:p w:rsidR="00671680" w:rsidRDefault="00380BFC" w:rsidP="00671680">
      <w:pPr>
        <w:autoSpaceDE w:val="0"/>
        <w:autoSpaceDN w:val="0"/>
        <w:adjustRightInd w:val="0"/>
        <w:jc w:val="both"/>
        <w:rPr>
          <w:rFonts w:ascii="Arial Unicode MS" w:eastAsia="Arial Unicode MS" w:hAnsi="Arial Unicode MS" w:cs="Arial Unicode MS"/>
          <w:bCs/>
          <w:sz w:val="22"/>
          <w:szCs w:val="22"/>
        </w:rPr>
      </w:pPr>
      <w:r w:rsidRPr="008F4F94">
        <w:rPr>
          <w:rFonts w:ascii="Arial Unicode MS" w:eastAsia="Arial Unicode MS" w:hAnsi="Arial Unicode MS" w:cs="Arial Unicode MS"/>
          <w:bCs/>
          <w:sz w:val="22"/>
          <w:szCs w:val="22"/>
        </w:rPr>
        <w:t xml:space="preserve">The Council is the host partner of the pooled funds in respect of learning disability services and the </w:t>
      </w:r>
      <w:r w:rsidRPr="008F4F94">
        <w:rPr>
          <w:rFonts w:ascii="Arial Unicode MS" w:eastAsia="Arial Unicode MS" w:hAnsi="Arial Unicode MS" w:cs="Arial Unicode MS"/>
          <w:bCs/>
          <w:sz w:val="22"/>
          <w:szCs w:val="22"/>
        </w:rPr>
        <w:t>Better Care Fund.  The arrangement</w:t>
      </w:r>
      <w:r>
        <w:rPr>
          <w:rFonts w:ascii="Arial Unicode MS" w:eastAsia="Arial Unicode MS" w:hAnsi="Arial Unicode MS" w:cs="Arial Unicode MS"/>
          <w:bCs/>
          <w:sz w:val="22"/>
          <w:szCs w:val="22"/>
        </w:rPr>
        <w:t>s are</w:t>
      </w:r>
      <w:r w:rsidRPr="008F4F94">
        <w:rPr>
          <w:rFonts w:ascii="Arial Unicode MS" w:eastAsia="Arial Unicode MS" w:hAnsi="Arial Unicode MS" w:cs="Arial Unicode MS"/>
          <w:bCs/>
          <w:sz w:val="22"/>
          <w:szCs w:val="22"/>
        </w:rPr>
        <w:t xml:space="preserve"> made in accordance with Section 75 of the National Health Service Act 2006 and allows budgets to be pooled between authorities and health and social care organisations.</w:t>
      </w:r>
    </w:p>
    <w:p w:rsidR="00671680" w:rsidRDefault="00380BFC" w:rsidP="00671680">
      <w:pPr>
        <w:autoSpaceDE w:val="0"/>
        <w:autoSpaceDN w:val="0"/>
        <w:adjustRightInd w:val="0"/>
        <w:jc w:val="both"/>
        <w:rPr>
          <w:rFonts w:ascii="Arial Unicode MS" w:eastAsia="Arial Unicode MS" w:hAnsi="Arial Unicode MS" w:cs="Arial Unicode MS"/>
          <w:bCs/>
          <w:sz w:val="22"/>
          <w:szCs w:val="22"/>
        </w:rPr>
      </w:pPr>
    </w:p>
    <w:p w:rsidR="00671680" w:rsidRPr="008F4F94" w:rsidRDefault="00380BFC" w:rsidP="00671680">
      <w:pPr>
        <w:autoSpaceDE w:val="0"/>
        <w:autoSpaceDN w:val="0"/>
        <w:adjustRightInd w:val="0"/>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The arrangements are account</w:t>
      </w:r>
      <w:r>
        <w:rPr>
          <w:rFonts w:ascii="Arial Unicode MS" w:eastAsia="Arial Unicode MS" w:hAnsi="Arial Unicode MS" w:cs="Arial Unicode MS"/>
          <w:bCs/>
          <w:sz w:val="22"/>
          <w:szCs w:val="22"/>
        </w:rPr>
        <w:t>ed</w:t>
      </w:r>
      <w:r>
        <w:rPr>
          <w:rFonts w:ascii="Arial Unicode MS" w:eastAsia="Arial Unicode MS" w:hAnsi="Arial Unicode MS" w:cs="Arial Unicode MS"/>
          <w:bCs/>
          <w:sz w:val="22"/>
          <w:szCs w:val="22"/>
        </w:rPr>
        <w:t xml:space="preserve"> for as joint operations and, therefore, the Council accounts for its share of the funds</w:t>
      </w:r>
      <w:r>
        <w:rPr>
          <w:rFonts w:ascii="Arial Unicode MS" w:eastAsia="Arial Unicode MS" w:hAnsi="Arial Unicode MS" w:cs="Arial Unicode MS"/>
          <w:bCs/>
          <w:sz w:val="22"/>
          <w:szCs w:val="22"/>
        </w:rPr>
        <w:t>'</w:t>
      </w:r>
      <w:r>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 xml:space="preserve">assets, liabilities, </w:t>
      </w:r>
      <w:r>
        <w:rPr>
          <w:rFonts w:ascii="Arial Unicode MS" w:eastAsia="Arial Unicode MS" w:hAnsi="Arial Unicode MS" w:cs="Arial Unicode MS"/>
          <w:bCs/>
          <w:sz w:val="22"/>
          <w:szCs w:val="22"/>
        </w:rPr>
        <w:t>expenditure and income.</w:t>
      </w:r>
    </w:p>
    <w:p w:rsidR="00671680" w:rsidRDefault="00380BFC" w:rsidP="00201781">
      <w:pPr>
        <w:tabs>
          <w:tab w:val="left" w:pos="2160"/>
          <w:tab w:val="left" w:pos="6885"/>
        </w:tabs>
        <w:jc w:val="both"/>
        <w:rPr>
          <w:rFonts w:ascii="Arial Unicode MS" w:eastAsia="Arial Unicode MS" w:hAnsi="Arial Unicode MS" w:cs="Arial Unicode MS"/>
          <w:sz w:val="22"/>
          <w:szCs w:val="22"/>
        </w:rPr>
      </w:pPr>
    </w:p>
    <w:p w:rsidR="00201781" w:rsidRPr="002659DD" w:rsidRDefault="00380BFC" w:rsidP="00BC63F9">
      <w:pPr>
        <w:pStyle w:val="SOASub-heading1-Bold12"/>
      </w:pPr>
      <w:r w:rsidRPr="002659DD">
        <w:t>Prior period adjustments, changes in accounting policies, estimates and errors</w:t>
      </w:r>
    </w:p>
    <w:p w:rsidR="00201781" w:rsidRPr="00273960" w:rsidRDefault="00380BFC" w:rsidP="0033429F">
      <w:pPr>
        <w:jc w:val="both"/>
      </w:pPr>
    </w:p>
    <w:p w:rsidR="00201781" w:rsidRDefault="00380BFC"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 xml:space="preserve">Prior period adjustments may arise as a </w:t>
      </w:r>
      <w:r w:rsidRPr="002659DD">
        <w:rPr>
          <w:rFonts w:ascii="Arial Unicode MS" w:eastAsia="Arial Unicode MS" w:hAnsi="Arial Unicode MS" w:cs="Arial Unicode MS"/>
          <w:sz w:val="22"/>
        </w:rPr>
        <w:t>result of a change in accounting policies or to correct a material error.  Changes in accounting estimates are accounted for prospectively (i.e. in the current and future years affected by the change) and do not give rise to a prior period adjustment.</w:t>
      </w:r>
    </w:p>
    <w:p w:rsidR="00697DF3" w:rsidRPr="002659DD" w:rsidRDefault="00380BFC" w:rsidP="00201781">
      <w:pPr>
        <w:jc w:val="both"/>
        <w:rPr>
          <w:rFonts w:ascii="Arial Unicode MS" w:eastAsia="Arial Unicode MS" w:hAnsi="Arial Unicode MS" w:cs="Arial Unicode MS"/>
          <w:sz w:val="22"/>
        </w:rPr>
      </w:pPr>
    </w:p>
    <w:p w:rsidR="00201781" w:rsidRPr="002659DD" w:rsidRDefault="00380BFC"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Cha</w:t>
      </w:r>
      <w:r w:rsidRPr="002659DD">
        <w:rPr>
          <w:rFonts w:ascii="Arial Unicode MS" w:eastAsia="Arial Unicode MS" w:hAnsi="Arial Unicode MS" w:cs="Arial Unicode MS"/>
          <w:sz w:val="22"/>
        </w:rPr>
        <w:t>nges in accounting policies are only made when required by proper accounting practices or</w:t>
      </w:r>
      <w:r>
        <w:rPr>
          <w:rFonts w:ascii="Arial Unicode MS" w:eastAsia="Arial Unicode MS" w:hAnsi="Arial Unicode MS" w:cs="Arial Unicode MS"/>
          <w:sz w:val="22"/>
        </w:rPr>
        <w:t>,</w:t>
      </w:r>
      <w:r w:rsidRPr="002659DD">
        <w:rPr>
          <w:rFonts w:ascii="Arial Unicode MS" w:eastAsia="Arial Unicode MS" w:hAnsi="Arial Unicode MS" w:cs="Arial Unicode MS"/>
          <w:sz w:val="22"/>
        </w:rPr>
        <w:t xml:space="preserve"> the change provides more reliable or relevant information about the effect of transactions, other events and conditions on the Council's financial position or financ</w:t>
      </w:r>
      <w:r w:rsidRPr="002659DD">
        <w:rPr>
          <w:rFonts w:ascii="Arial Unicode MS" w:eastAsia="Arial Unicode MS" w:hAnsi="Arial Unicode MS" w:cs="Arial Unicode MS"/>
          <w:sz w:val="22"/>
        </w:rPr>
        <w:t xml:space="preserve">ial performance.  Where a change is made, it is applied retrospectively (unless stated otherwise) by adjusting opening balances and comparative amounts for the prior period as if the new policy had always been applied. </w:t>
      </w:r>
    </w:p>
    <w:p w:rsidR="00201781" w:rsidRPr="002659DD" w:rsidRDefault="00380BFC" w:rsidP="00201781">
      <w:pPr>
        <w:jc w:val="both"/>
        <w:rPr>
          <w:rFonts w:ascii="Arial Unicode MS" w:eastAsia="Arial Unicode MS" w:hAnsi="Arial Unicode MS" w:cs="Arial Unicode MS"/>
          <w:sz w:val="22"/>
        </w:rPr>
      </w:pPr>
    </w:p>
    <w:p w:rsidR="00201781" w:rsidRPr="008F4F94" w:rsidRDefault="00380BFC" w:rsidP="00201781">
      <w:pPr>
        <w:jc w:val="both"/>
        <w:rPr>
          <w:rFonts w:ascii="Arial Unicode MS" w:eastAsia="Arial Unicode MS" w:hAnsi="Arial Unicode MS" w:cs="Arial Unicode MS"/>
          <w:sz w:val="22"/>
        </w:rPr>
      </w:pPr>
      <w:r w:rsidRPr="002659DD">
        <w:rPr>
          <w:rFonts w:ascii="Arial Unicode MS" w:eastAsia="Arial Unicode MS" w:hAnsi="Arial Unicode MS" w:cs="Arial Unicode MS"/>
          <w:sz w:val="22"/>
        </w:rPr>
        <w:t>Material errors discovered in prior</w:t>
      </w:r>
      <w:r w:rsidRPr="002659DD">
        <w:rPr>
          <w:rFonts w:ascii="Arial Unicode MS" w:eastAsia="Arial Unicode MS" w:hAnsi="Arial Unicode MS" w:cs="Arial Unicode MS"/>
          <w:sz w:val="22"/>
        </w:rPr>
        <w:t xml:space="preserve"> period figures are corrected retrospectively</w:t>
      </w:r>
      <w:r>
        <w:rPr>
          <w:rFonts w:ascii="Arial Unicode MS" w:eastAsia="Arial Unicode MS" w:hAnsi="Arial Unicode MS" w:cs="Arial Unicode MS"/>
          <w:sz w:val="22"/>
        </w:rPr>
        <w:t>,</w:t>
      </w:r>
      <w:r w:rsidRPr="002659DD">
        <w:rPr>
          <w:rFonts w:ascii="Arial Unicode MS" w:eastAsia="Arial Unicode MS" w:hAnsi="Arial Unicode MS" w:cs="Arial Unicode MS"/>
          <w:sz w:val="22"/>
        </w:rPr>
        <w:t xml:space="preserve"> by amending opening balances and comparative amounts for the prior period.</w:t>
      </w:r>
    </w:p>
    <w:p w:rsidR="00201781" w:rsidRPr="008F4F94" w:rsidRDefault="00380BFC" w:rsidP="00201781">
      <w:pPr>
        <w:ind w:left="993"/>
        <w:rPr>
          <w:rFonts w:ascii="Arial Unicode MS" w:eastAsia="Arial Unicode MS" w:hAnsi="Arial Unicode MS" w:cs="Arial Unicode MS"/>
        </w:rPr>
      </w:pPr>
    </w:p>
    <w:p w:rsidR="00201781" w:rsidRPr="008F4F94" w:rsidRDefault="00380BFC" w:rsidP="00BC63F9">
      <w:pPr>
        <w:pStyle w:val="SOASub-heading1-Bold12"/>
      </w:pPr>
      <w:r w:rsidRPr="008F4F94">
        <w:t>Private finance initiative (PFI)</w:t>
      </w:r>
    </w:p>
    <w:p w:rsidR="00201781" w:rsidRPr="00273960" w:rsidRDefault="00380BFC" w:rsidP="00201781">
      <w:pPr>
        <w:rPr>
          <w:rFonts w:ascii="Arial Unicode MS" w:eastAsia="Arial Unicode MS" w:hAnsi="Arial Unicode MS" w:cs="Arial Unicode MS"/>
          <w:b/>
          <w:bCs/>
          <w:sz w:val="16"/>
          <w:szCs w:val="22"/>
          <w:highlight w:val="yellow"/>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PFI contracts are agreements to receive services, where responsibility for making available the pro</w:t>
      </w:r>
      <w:r w:rsidRPr="008F4F94">
        <w:rPr>
          <w:rFonts w:ascii="Arial Unicode MS" w:eastAsia="Arial Unicode MS" w:hAnsi="Arial Unicode MS" w:cs="Arial Unicode MS"/>
          <w:sz w:val="22"/>
          <w:szCs w:val="22"/>
        </w:rPr>
        <w:t>perty, plant and equipment needed to provide services passes to the PFI contractor.  As the Council is deemed to control the services that are provided under the PFI schemes, and as ownership of the property, plant and equipment will pass to the Council at</w:t>
      </w:r>
      <w:r w:rsidRPr="008F4F94">
        <w:rPr>
          <w:rFonts w:ascii="Arial Unicode MS" w:eastAsia="Arial Unicode MS" w:hAnsi="Arial Unicode MS" w:cs="Arial Unicode MS"/>
          <w:sz w:val="22"/>
          <w:szCs w:val="22"/>
        </w:rPr>
        <w:t xml:space="preserve"> the end of the contracts for no additional charge, the Council carries the assets used under the contracts on the balance sheet as part of property, plant and equipment.</w:t>
      </w:r>
    </w:p>
    <w:p w:rsidR="00F553B9" w:rsidRPr="008F4F94"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The original recognition of these assets at fair value (based on the cost to purchas</w:t>
      </w:r>
      <w:r w:rsidRPr="008F4F94">
        <w:rPr>
          <w:rFonts w:ascii="Arial Unicode MS" w:eastAsia="Arial Unicode MS" w:hAnsi="Arial Unicode MS" w:cs="Arial Unicode MS"/>
          <w:sz w:val="22"/>
          <w:szCs w:val="22"/>
        </w:rPr>
        <w:t>e the property, plant and equipment) was balanced by the recognition of a liability</w:t>
      </w:r>
      <w:r>
        <w:rPr>
          <w:rFonts w:ascii="Arial Unicode MS" w:eastAsia="Arial Unicode MS" w:hAnsi="Arial Unicode MS" w:cs="Arial Unicode MS"/>
          <w:sz w:val="22"/>
          <w:szCs w:val="22"/>
        </w:rPr>
        <w:t>,</w:t>
      </w:r>
      <w:r w:rsidRPr="008F4F94">
        <w:rPr>
          <w:rFonts w:ascii="Arial Unicode MS" w:eastAsia="Arial Unicode MS" w:hAnsi="Arial Unicode MS" w:cs="Arial Unicode MS"/>
          <w:sz w:val="22"/>
          <w:szCs w:val="22"/>
        </w:rPr>
        <w:t xml:space="preserve"> for amounts due to the scheme operation to pay for the capital investment.  </w:t>
      </w:r>
    </w:p>
    <w:p w:rsidR="00F553B9" w:rsidRPr="008F4F94" w:rsidRDefault="00380BFC" w:rsidP="00201781">
      <w:pPr>
        <w:jc w:val="both"/>
        <w:rPr>
          <w:rFonts w:ascii="Arial Unicode MS" w:eastAsia="Arial Unicode MS" w:hAnsi="Arial Unicode MS" w:cs="Arial Unicode MS"/>
          <w:sz w:val="22"/>
          <w:szCs w:val="22"/>
        </w:rPr>
      </w:pPr>
    </w:p>
    <w:p w:rsidR="00201781" w:rsidRPr="00254F4E" w:rsidRDefault="00380BFC"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 xml:space="preserve">The amounts payable to the PFI operators each year are analysed into </w:t>
      </w:r>
      <w:r>
        <w:rPr>
          <w:rFonts w:ascii="Arial Unicode MS" w:eastAsia="Arial Unicode MS" w:hAnsi="Arial Unicode MS" w:cs="Arial Unicode MS"/>
          <w:sz w:val="22"/>
          <w:szCs w:val="22"/>
        </w:rPr>
        <w:t>five</w:t>
      </w:r>
      <w:r w:rsidRPr="00254F4E">
        <w:rPr>
          <w:rFonts w:ascii="Arial Unicode MS" w:eastAsia="Arial Unicode MS" w:hAnsi="Arial Unicode MS" w:cs="Arial Unicode MS"/>
          <w:sz w:val="22"/>
          <w:szCs w:val="22"/>
        </w:rPr>
        <w:t xml:space="preserve"> elements:</w:t>
      </w:r>
    </w:p>
    <w:p w:rsidR="00201781" w:rsidRPr="00B76203" w:rsidRDefault="00380BFC" w:rsidP="00201781">
      <w:pPr>
        <w:jc w:val="both"/>
        <w:rPr>
          <w:rFonts w:ascii="Arial Unicode MS" w:eastAsia="Arial Unicode MS" w:hAnsi="Arial Unicode MS" w:cs="Arial Unicode MS"/>
          <w:sz w:val="16"/>
          <w:szCs w:val="22"/>
        </w:rPr>
      </w:pPr>
    </w:p>
    <w:p w:rsidR="00201781" w:rsidRPr="00254F4E" w:rsidRDefault="00380BFC" w:rsidP="00380BFC">
      <w:pPr>
        <w:pStyle w:val="ListParagraph"/>
        <w:numPr>
          <w:ilvl w:val="0"/>
          <w:numId w:val="9"/>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 xml:space="preserve">fair </w:t>
      </w:r>
      <w:r w:rsidRPr="00254F4E">
        <w:rPr>
          <w:rFonts w:ascii="Arial Unicode MS" w:eastAsia="Arial Unicode MS" w:hAnsi="Arial Unicode MS" w:cs="Arial Unicode MS"/>
          <w:sz w:val="22"/>
          <w:szCs w:val="22"/>
        </w:rPr>
        <w:t>value of the services received during the year – debited to the relevant service in the comprehensive income and expenditure statement;</w:t>
      </w:r>
    </w:p>
    <w:p w:rsidR="00201781" w:rsidRPr="00254F4E" w:rsidRDefault="00380BFC" w:rsidP="00380BFC">
      <w:pPr>
        <w:pStyle w:val="ListParagraph"/>
        <w:numPr>
          <w:ilvl w:val="0"/>
          <w:numId w:val="9"/>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finance cost – an interest charge on the outstanding balance sheet liability, debited to the financing and investment in</w:t>
      </w:r>
      <w:r w:rsidRPr="00254F4E">
        <w:rPr>
          <w:rFonts w:ascii="Arial Unicode MS" w:eastAsia="Arial Unicode MS" w:hAnsi="Arial Unicode MS" w:cs="Arial Unicode MS"/>
          <w:sz w:val="22"/>
          <w:szCs w:val="22"/>
        </w:rPr>
        <w:t>come and expenditure line in the comprehensive income and expenditure statement;</w:t>
      </w:r>
    </w:p>
    <w:p w:rsidR="00201781" w:rsidRPr="00254F4E" w:rsidRDefault="00380BFC" w:rsidP="00380BFC">
      <w:pPr>
        <w:pStyle w:val="ListParagraph"/>
        <w:numPr>
          <w:ilvl w:val="0"/>
          <w:numId w:val="9"/>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contingent rent – increases in the amount to be paid for the property arising during the contract, debited to the financing and investment income and expenditure line in the c</w:t>
      </w:r>
      <w:r w:rsidRPr="00254F4E">
        <w:rPr>
          <w:rFonts w:ascii="Arial Unicode MS" w:eastAsia="Arial Unicode MS" w:hAnsi="Arial Unicode MS" w:cs="Arial Unicode MS"/>
          <w:sz w:val="22"/>
          <w:szCs w:val="22"/>
        </w:rPr>
        <w:t>omprehensive income and expenditure statement;</w:t>
      </w:r>
    </w:p>
    <w:p w:rsidR="00201781" w:rsidRPr="00254F4E" w:rsidRDefault="00380BFC" w:rsidP="00380BFC">
      <w:pPr>
        <w:pStyle w:val="ListParagraph"/>
        <w:numPr>
          <w:ilvl w:val="0"/>
          <w:numId w:val="9"/>
        </w:num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payment towards liability – applied to write down the balance sheet liability towards the PFI operator (the profile of write-downs is calculated using the same principles as for a finance lease);</w:t>
      </w:r>
    </w:p>
    <w:p w:rsidR="00201781" w:rsidRPr="00254F4E" w:rsidRDefault="00380BFC" w:rsidP="00380BFC">
      <w:pPr>
        <w:pStyle w:val="ListParagraph"/>
        <w:numPr>
          <w:ilvl w:val="0"/>
          <w:numId w:val="9"/>
        </w:numPr>
        <w:ind w:left="714" w:hanging="357"/>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lifecycle rep</w:t>
      </w:r>
      <w:r w:rsidRPr="00254F4E">
        <w:rPr>
          <w:rFonts w:ascii="Arial Unicode MS" w:eastAsia="Arial Unicode MS" w:hAnsi="Arial Unicode MS" w:cs="Arial Unicode MS"/>
          <w:sz w:val="22"/>
          <w:szCs w:val="22"/>
        </w:rPr>
        <w:t>lacement costs – proportion of the amounts payable is posted to the balance sheet as a prepayment and then recognised as additions to property, plant and equipment when the relevant works are eventually carried out.</w:t>
      </w:r>
    </w:p>
    <w:p w:rsidR="00201781" w:rsidRDefault="00380BFC" w:rsidP="00201781">
      <w:pPr>
        <w:rPr>
          <w:rFonts w:ascii="Arial Unicode MS" w:eastAsia="Arial Unicode MS" w:hAnsi="Arial Unicode MS" w:cs="Arial Unicode MS"/>
          <w:b/>
          <w:bCs/>
          <w:sz w:val="22"/>
          <w:szCs w:val="22"/>
          <w:highlight w:val="red"/>
        </w:rPr>
      </w:pPr>
    </w:p>
    <w:p w:rsidR="00201781" w:rsidRPr="00273960" w:rsidRDefault="00380BFC" w:rsidP="00201781">
      <w:pPr>
        <w:jc w:val="both"/>
        <w:rPr>
          <w:rFonts w:ascii="Corbel" w:eastAsia="Arial Unicode MS" w:hAnsi="Corbel" w:cs="Arial Unicode MS"/>
          <w:color w:val="CC0066"/>
          <w:sz w:val="28"/>
          <w:szCs w:val="22"/>
        </w:rPr>
      </w:pPr>
      <w:r w:rsidRPr="00273960">
        <w:rPr>
          <w:rFonts w:ascii="Corbel" w:eastAsia="Arial Unicode MS" w:hAnsi="Corbel" w:cs="Arial Unicode MS"/>
          <w:color w:val="CC0066"/>
          <w:sz w:val="28"/>
          <w:szCs w:val="22"/>
        </w:rPr>
        <w:t>Deductions from the unitary payment</w:t>
      </w:r>
    </w:p>
    <w:p w:rsidR="00201781" w:rsidRPr="00273960" w:rsidRDefault="00380BFC" w:rsidP="00201781">
      <w:pPr>
        <w:jc w:val="both"/>
        <w:rPr>
          <w:rFonts w:ascii="Arial Unicode MS" w:eastAsia="Arial Unicode MS" w:hAnsi="Arial Unicode MS" w:cs="Arial Unicode MS"/>
          <w:sz w:val="16"/>
          <w:szCs w:val="22"/>
        </w:rPr>
      </w:pPr>
    </w:p>
    <w:p w:rsidR="00201781" w:rsidRPr="00254F4E" w:rsidRDefault="00380BFC"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Th</w:t>
      </w:r>
      <w:r w:rsidRPr="00254F4E">
        <w:rPr>
          <w:rFonts w:ascii="Arial Unicode MS" w:eastAsia="Arial Unicode MS" w:hAnsi="Arial Unicode MS" w:cs="Arial Unicode MS"/>
          <w:sz w:val="22"/>
          <w:szCs w:val="22"/>
        </w:rPr>
        <w:t>e PFI contract provides for deductions from the unitary payment in the case of sub-standard performance or when the facilities are unavailable.</w:t>
      </w:r>
    </w:p>
    <w:p w:rsidR="00311514" w:rsidRDefault="00380BFC" w:rsidP="006300D8">
      <w:pPr>
        <w:spacing w:after="120"/>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Deductions for sub-standard performance are accounted for as a reduction in the amount paid for the affected ser</w:t>
      </w:r>
      <w:r w:rsidRPr="00254F4E">
        <w:rPr>
          <w:rFonts w:ascii="Arial Unicode MS" w:eastAsia="Arial Unicode MS" w:hAnsi="Arial Unicode MS" w:cs="Arial Unicode MS"/>
          <w:sz w:val="22"/>
          <w:szCs w:val="22"/>
        </w:rPr>
        <w:t>vices.  Deductions arising from unavailability of the property are apportioned pro rata to the proportions of the service and property elements of the unitary payment:</w:t>
      </w:r>
    </w:p>
    <w:p w:rsidR="00201781" w:rsidRPr="00254F4E" w:rsidRDefault="00380BFC" w:rsidP="00380BFC">
      <w:pPr>
        <w:numPr>
          <w:ilvl w:val="0"/>
          <w:numId w:val="13"/>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254F4E">
        <w:rPr>
          <w:rFonts w:ascii="Arial Unicode MS" w:eastAsia="Arial Unicode MS" w:hAnsi="Arial Unicode MS" w:cs="Arial Unicode MS"/>
          <w:sz w:val="22"/>
          <w:szCs w:val="22"/>
        </w:rPr>
        <w:t xml:space="preserve"> reduction for part or all of the property being unavailable for use – this will first </w:t>
      </w:r>
      <w:r w:rsidRPr="00254F4E">
        <w:rPr>
          <w:rFonts w:ascii="Arial Unicode MS" w:eastAsia="Arial Unicode MS" w:hAnsi="Arial Unicode MS" w:cs="Arial Unicode MS"/>
          <w:sz w:val="22"/>
          <w:szCs w:val="22"/>
        </w:rPr>
        <w:t>be accounted for as an abatement of the contingent lease rentals, then</w:t>
      </w:r>
      <w:r>
        <w:rPr>
          <w:rFonts w:ascii="Arial Unicode MS" w:eastAsia="Arial Unicode MS" w:hAnsi="Arial Unicode MS" w:cs="Arial Unicode MS"/>
          <w:sz w:val="22"/>
          <w:szCs w:val="22"/>
        </w:rPr>
        <w:t xml:space="preserve"> as</w:t>
      </w:r>
      <w:r w:rsidRPr="00254F4E">
        <w:rPr>
          <w:rFonts w:ascii="Arial Unicode MS" w:eastAsia="Arial Unicode MS" w:hAnsi="Arial Unicode MS" w:cs="Arial Unicode MS"/>
          <w:sz w:val="22"/>
          <w:szCs w:val="22"/>
        </w:rPr>
        <w:t xml:space="preserve"> finance costs if contingent rents are insufficient and;</w:t>
      </w:r>
    </w:p>
    <w:p w:rsidR="00201781" w:rsidRDefault="00380BFC" w:rsidP="00380BFC">
      <w:pPr>
        <w:numPr>
          <w:ilvl w:val="0"/>
          <w:numId w:val="1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254F4E">
        <w:rPr>
          <w:rFonts w:ascii="Arial Unicode MS" w:eastAsia="Arial Unicode MS" w:hAnsi="Arial Unicode MS" w:cs="Arial Unicode MS"/>
          <w:sz w:val="22"/>
          <w:szCs w:val="22"/>
        </w:rPr>
        <w:t xml:space="preserve"> reduction in the price paid for services whilst services are not being provided</w:t>
      </w:r>
      <w:r>
        <w:rPr>
          <w:rFonts w:ascii="Arial Unicode MS" w:eastAsia="Arial Unicode MS" w:hAnsi="Arial Unicode MS" w:cs="Arial Unicode MS"/>
          <w:sz w:val="22"/>
          <w:szCs w:val="22"/>
        </w:rPr>
        <w:t>,</w:t>
      </w:r>
      <w:r w:rsidRPr="00254F4E">
        <w:rPr>
          <w:rFonts w:ascii="Arial Unicode MS" w:eastAsia="Arial Unicode MS" w:hAnsi="Arial Unicode MS" w:cs="Arial Unicode MS"/>
          <w:sz w:val="22"/>
          <w:szCs w:val="22"/>
        </w:rPr>
        <w:t xml:space="preserve"> accounted for as a reduction in the amount paid for the affected services.</w:t>
      </w:r>
    </w:p>
    <w:p w:rsidR="00E62F97" w:rsidRPr="00254F4E" w:rsidRDefault="00380BFC" w:rsidP="00E62F97">
      <w:pPr>
        <w:ind w:left="720"/>
        <w:jc w:val="both"/>
        <w:rPr>
          <w:rFonts w:ascii="Arial Unicode MS" w:eastAsia="Arial Unicode MS" w:hAnsi="Arial Unicode MS" w:cs="Arial Unicode MS"/>
          <w:sz w:val="22"/>
          <w:szCs w:val="22"/>
        </w:rPr>
      </w:pPr>
    </w:p>
    <w:p w:rsidR="00201781" w:rsidRPr="00254F4E" w:rsidRDefault="00380BFC" w:rsidP="00201781">
      <w:pPr>
        <w:jc w:val="both"/>
        <w:rPr>
          <w:rFonts w:ascii="Arial Unicode MS" w:eastAsia="Arial Unicode MS" w:hAnsi="Arial Unicode MS" w:cs="Arial Unicode MS"/>
          <w:sz w:val="22"/>
          <w:szCs w:val="22"/>
        </w:rPr>
      </w:pPr>
      <w:r w:rsidRPr="00254F4E">
        <w:rPr>
          <w:rFonts w:ascii="Arial Unicode MS" w:eastAsia="Arial Unicode MS" w:hAnsi="Arial Unicode MS" w:cs="Arial Unicode MS"/>
          <w:sz w:val="22"/>
          <w:szCs w:val="22"/>
        </w:rPr>
        <w:t>Deductions of either type are accounted for when the Council's entitlement has been established and it is probable that the Council will be able to make the deduction.</w:t>
      </w:r>
    </w:p>
    <w:p w:rsidR="00A77CA8" w:rsidRDefault="00380BFC" w:rsidP="00201781">
      <w:pPr>
        <w:jc w:val="both"/>
        <w:rPr>
          <w:rFonts w:ascii="Arial Unicode MS" w:eastAsia="Arial Unicode MS" w:hAnsi="Arial Unicode MS" w:cs="Arial Unicode MS"/>
          <w:sz w:val="22"/>
          <w:szCs w:val="22"/>
        </w:rPr>
      </w:pPr>
    </w:p>
    <w:p w:rsidR="00201781" w:rsidRPr="008F4F94" w:rsidRDefault="00380BFC" w:rsidP="00BC63F9">
      <w:pPr>
        <w:pStyle w:val="SOASub-heading1-Bold12"/>
      </w:pPr>
      <w:r w:rsidRPr="008F4F94">
        <w:t xml:space="preserve">Property, </w:t>
      </w:r>
      <w:r w:rsidRPr="008F4F94">
        <w:t>plant and equipment</w:t>
      </w:r>
    </w:p>
    <w:p w:rsidR="00201781" w:rsidRPr="00BC63F9" w:rsidRDefault="00380BFC" w:rsidP="00BC63F9">
      <w:pPr>
        <w:pStyle w:val="SOASub-heading1-Bold12"/>
        <w:rPr>
          <w:highlight w:val="yellow"/>
        </w:rPr>
      </w:pPr>
    </w:p>
    <w:p w:rsidR="00201781" w:rsidRPr="00800042" w:rsidRDefault="00380BFC" w:rsidP="00201781">
      <w:pPr>
        <w:autoSpaceDE w:val="0"/>
        <w:autoSpaceDN w:val="0"/>
        <w:adjustRightInd w:val="0"/>
        <w:jc w:val="both"/>
        <w:rPr>
          <w:rFonts w:ascii="Arial Unicode MS" w:eastAsia="Arial Unicode MS" w:hAnsi="Arial Unicode MS" w:cs="Arial Unicode MS"/>
          <w:sz w:val="22"/>
          <w:szCs w:val="22"/>
          <w:lang w:eastAsia="en-GB"/>
        </w:rPr>
      </w:pPr>
      <w:r w:rsidRPr="00800042">
        <w:rPr>
          <w:rFonts w:ascii="Arial Unicode MS" w:eastAsia="Arial Unicode MS" w:hAnsi="Arial Unicode MS" w:cs="Arial Unicode MS"/>
          <w:sz w:val="22"/>
          <w:szCs w:val="22"/>
          <w:lang w:eastAsia="en-GB"/>
        </w:rPr>
        <w:t xml:space="preserve">Assets that have physical substance and are held for use in the production or supply of goods or services, for rental to others, or for administrative purposes and that are expected to be used during more than one financial year are </w:t>
      </w:r>
      <w:r w:rsidRPr="00800042">
        <w:rPr>
          <w:rFonts w:ascii="Arial Unicode MS" w:eastAsia="Arial Unicode MS" w:hAnsi="Arial Unicode MS" w:cs="Arial Unicode MS"/>
          <w:sz w:val="22"/>
          <w:szCs w:val="22"/>
          <w:lang w:eastAsia="en-GB"/>
        </w:rPr>
        <w:t>classified as property, plant and equipment.</w:t>
      </w:r>
    </w:p>
    <w:p w:rsidR="00201781" w:rsidRPr="00B76203" w:rsidRDefault="00380BFC" w:rsidP="00201781">
      <w:pPr>
        <w:autoSpaceDE w:val="0"/>
        <w:autoSpaceDN w:val="0"/>
        <w:adjustRightInd w:val="0"/>
        <w:jc w:val="both"/>
        <w:rPr>
          <w:rFonts w:ascii="Arial Unicode MS" w:eastAsia="Arial Unicode MS" w:hAnsi="Arial Unicode MS" w:cs="Arial Unicode MS"/>
          <w:sz w:val="18"/>
          <w:szCs w:val="22"/>
          <w:lang w:eastAsia="en-GB"/>
        </w:rPr>
      </w:pPr>
    </w:p>
    <w:p w:rsidR="00201781" w:rsidRPr="00273960" w:rsidRDefault="00380BFC" w:rsidP="006A076E">
      <w:pPr>
        <w:pStyle w:val="SOASub-heading2-Bold12"/>
      </w:pPr>
      <w:r w:rsidRPr="00273960">
        <w:t>Recognition</w:t>
      </w:r>
    </w:p>
    <w:p w:rsidR="00201781" w:rsidRPr="00B76203" w:rsidRDefault="00380BFC" w:rsidP="006A076E">
      <w:pPr>
        <w:pStyle w:val="SOASub-heading2-Bold12"/>
      </w:pPr>
    </w:p>
    <w:p w:rsidR="00201781" w:rsidRPr="008F4F94"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Expenditure on the acquisition, creation or enhancement of property, plant and equipment is capitalised on an accruals </w:t>
      </w:r>
      <w:r w:rsidRPr="00962025">
        <w:rPr>
          <w:rFonts w:ascii="Arial Unicode MS" w:eastAsia="Arial Unicode MS" w:hAnsi="Arial Unicode MS" w:cs="Arial Unicode MS"/>
          <w:sz w:val="22"/>
          <w:szCs w:val="22"/>
        </w:rPr>
        <w:t xml:space="preserve">basis, provided that it is probable that the future economic benefits or </w:t>
      </w:r>
      <w:r w:rsidRPr="00962025">
        <w:rPr>
          <w:rFonts w:ascii="Arial Unicode MS" w:eastAsia="Arial Unicode MS" w:hAnsi="Arial Unicode MS" w:cs="Arial Unicode MS"/>
          <w:sz w:val="22"/>
          <w:szCs w:val="22"/>
        </w:rPr>
        <w:t>service potential associated with the item will flow to the Council and</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the cost of the item can be measured reliably.  Expenditur</w:t>
      </w:r>
      <w:r w:rsidRPr="008F4F94">
        <w:rPr>
          <w:rFonts w:ascii="Arial Unicode MS" w:eastAsia="Arial Unicode MS" w:hAnsi="Arial Unicode MS" w:cs="Arial Unicode MS"/>
          <w:sz w:val="22"/>
          <w:szCs w:val="22"/>
        </w:rPr>
        <w:t>e that maintains but does not add to an asset's potential to deliver future economic benefits or service potential (i.e. repa</w:t>
      </w:r>
      <w:r w:rsidRPr="008F4F94">
        <w:rPr>
          <w:rFonts w:ascii="Arial Unicode MS" w:eastAsia="Arial Unicode MS" w:hAnsi="Arial Unicode MS" w:cs="Arial Unicode MS"/>
          <w:sz w:val="22"/>
          <w:szCs w:val="22"/>
        </w:rPr>
        <w:t>irs and maintenance) is charged as a revenue expense when it is incurred.</w:t>
      </w:r>
    </w:p>
    <w:p w:rsidR="00201781" w:rsidRPr="00BC63F9" w:rsidRDefault="00380BFC" w:rsidP="00BC63F9">
      <w:pPr>
        <w:pStyle w:val="SOASub-heading1-Bold12"/>
        <w:rPr>
          <w:highlight w:val="green"/>
        </w:rPr>
      </w:pPr>
    </w:p>
    <w:p w:rsidR="00201781" w:rsidRPr="0070028B" w:rsidRDefault="00380BFC"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Componentisation</w:t>
      </w:r>
    </w:p>
    <w:p w:rsidR="00201781" w:rsidRPr="0070028B" w:rsidRDefault="00380BFC" w:rsidP="00201781">
      <w:pPr>
        <w:jc w:val="both"/>
        <w:rPr>
          <w:rFonts w:ascii="Arial Unicode MS" w:eastAsia="Arial Unicode MS" w:hAnsi="Arial Unicode MS" w:cs="Arial Unicode MS"/>
          <w:sz w:val="16"/>
          <w:szCs w:val="22"/>
        </w:rPr>
      </w:pPr>
    </w:p>
    <w:p w:rsidR="00201781" w:rsidRDefault="00380BFC" w:rsidP="00201781">
      <w:pPr>
        <w:jc w:val="both"/>
        <w:rPr>
          <w:rFonts w:ascii="Arial Unicode MS" w:eastAsia="Arial Unicode MS" w:hAnsi="Arial Unicode MS" w:cs="Arial Unicode MS"/>
          <w:sz w:val="22"/>
          <w:szCs w:val="22"/>
        </w:rPr>
      </w:pPr>
      <w:r w:rsidRPr="001203DE">
        <w:rPr>
          <w:rFonts w:ascii="Arial Unicode MS" w:eastAsia="Arial Unicode MS" w:hAnsi="Arial Unicode MS" w:cs="Arial Unicode MS"/>
          <w:sz w:val="22"/>
          <w:szCs w:val="22"/>
        </w:rPr>
        <w:t>Where a property, plant and equipment asset has major components whose cost is significant in relation to the total cost of the item, the components are depreciate</w:t>
      </w:r>
      <w:r w:rsidRPr="001203DE">
        <w:rPr>
          <w:rFonts w:ascii="Arial Unicode MS" w:eastAsia="Arial Unicode MS" w:hAnsi="Arial Unicode MS" w:cs="Arial Unicode MS"/>
          <w:sz w:val="22"/>
          <w:szCs w:val="22"/>
        </w:rPr>
        <w:t>d separately</w:t>
      </w:r>
      <w:r>
        <w:rPr>
          <w:rFonts w:ascii="Arial Unicode MS" w:eastAsia="Arial Unicode MS" w:hAnsi="Arial Unicode MS" w:cs="Arial Unicode MS"/>
          <w:sz w:val="22"/>
          <w:szCs w:val="22"/>
        </w:rPr>
        <w:t>.</w:t>
      </w:r>
    </w:p>
    <w:p w:rsidR="00201781" w:rsidRPr="00B76203" w:rsidRDefault="00380BFC" w:rsidP="00201781">
      <w:pPr>
        <w:jc w:val="both"/>
        <w:rPr>
          <w:rFonts w:ascii="Arial Unicode MS" w:eastAsia="Arial Unicode MS" w:hAnsi="Arial Unicode MS" w:cs="Arial Unicode MS"/>
          <w:b/>
          <w:color w:val="FF0000"/>
          <w:sz w:val="18"/>
          <w:szCs w:val="22"/>
        </w:rPr>
      </w:pPr>
    </w:p>
    <w:p w:rsidR="00201781" w:rsidRPr="0070028B" w:rsidRDefault="00380BFC"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Measurement</w:t>
      </w:r>
    </w:p>
    <w:p w:rsidR="00201781" w:rsidRPr="0070028B" w:rsidRDefault="00380BFC" w:rsidP="00201781">
      <w:pPr>
        <w:jc w:val="both"/>
        <w:rPr>
          <w:rFonts w:ascii="Arial Unicode MS" w:eastAsia="Arial Unicode MS" w:hAnsi="Arial Unicode MS" w:cs="Arial Unicode MS"/>
          <w:sz w:val="16"/>
          <w:szCs w:val="22"/>
        </w:rPr>
      </w:pPr>
    </w:p>
    <w:p w:rsidR="00201781" w:rsidRPr="008F4F94" w:rsidRDefault="00380BFC" w:rsidP="00201781">
      <w:pPr>
        <w:spacing w:after="120"/>
        <w:jc w:val="both"/>
        <w:rPr>
          <w:rFonts w:ascii="Arial Unicode MS" w:eastAsia="Arial Unicode MS" w:hAnsi="Arial Unicode MS" w:cs="Arial Unicode MS"/>
          <w:sz w:val="22"/>
          <w:szCs w:val="22"/>
        </w:rPr>
      </w:pPr>
      <w:r w:rsidRPr="00EC1181">
        <w:rPr>
          <w:rFonts w:ascii="Arial Unicode MS" w:eastAsia="Arial Unicode MS" w:hAnsi="Arial Unicode MS" w:cs="Arial Unicode MS"/>
          <w:sz w:val="22"/>
          <w:szCs w:val="22"/>
        </w:rPr>
        <w:t>Assets are initially recognised at cost, comprising:</w:t>
      </w:r>
    </w:p>
    <w:p w:rsidR="00201781" w:rsidRPr="008F4F94" w:rsidRDefault="00380BFC" w:rsidP="00380BFC">
      <w:pPr>
        <w:pStyle w:val="ListParagraph"/>
        <w:numPr>
          <w:ilvl w:val="0"/>
          <w:numId w:val="10"/>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w:t>
      </w:r>
      <w:r w:rsidRPr="008F4F94">
        <w:rPr>
          <w:rFonts w:ascii="Arial Unicode MS" w:eastAsia="Arial Unicode MS" w:hAnsi="Arial Unicode MS" w:cs="Arial Unicode MS"/>
          <w:sz w:val="22"/>
          <w:szCs w:val="22"/>
        </w:rPr>
        <w:t>he purchase price</w:t>
      </w:r>
      <w:r>
        <w:rPr>
          <w:rFonts w:ascii="Arial Unicode MS" w:eastAsia="Arial Unicode MS" w:hAnsi="Arial Unicode MS" w:cs="Arial Unicode MS"/>
          <w:sz w:val="22"/>
          <w:szCs w:val="22"/>
        </w:rPr>
        <w:t>;</w:t>
      </w:r>
    </w:p>
    <w:p w:rsidR="00201781" w:rsidRPr="008F4F94" w:rsidRDefault="00380BFC" w:rsidP="00380BFC">
      <w:pPr>
        <w:pStyle w:val="ListParagraph"/>
        <w:numPr>
          <w:ilvl w:val="0"/>
          <w:numId w:val="10"/>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8F4F94">
        <w:rPr>
          <w:rFonts w:ascii="Arial Unicode MS" w:eastAsia="Arial Unicode MS" w:hAnsi="Arial Unicode MS" w:cs="Arial Unicode MS"/>
          <w:sz w:val="22"/>
          <w:szCs w:val="22"/>
        </w:rPr>
        <w:t>ny costs attributable to bringing the asset to the location and condition necessary for it to be</w:t>
      </w:r>
      <w:r>
        <w:rPr>
          <w:rFonts w:ascii="Arial Unicode MS" w:eastAsia="Arial Unicode MS" w:hAnsi="Arial Unicode MS" w:cs="Arial Unicode MS"/>
          <w:sz w:val="22"/>
          <w:szCs w:val="22"/>
        </w:rPr>
        <w:t xml:space="preserve"> capable of operating in the ma</w:t>
      </w:r>
      <w:r>
        <w:rPr>
          <w:rFonts w:ascii="Arial Unicode MS" w:eastAsia="Arial Unicode MS" w:hAnsi="Arial Unicode MS" w:cs="Arial Unicode MS"/>
          <w:sz w:val="22"/>
          <w:szCs w:val="22"/>
        </w:rPr>
        <w:t>nn</w:t>
      </w:r>
      <w:r>
        <w:rPr>
          <w:rFonts w:ascii="Arial Unicode MS" w:eastAsia="Arial Unicode MS" w:hAnsi="Arial Unicode MS" w:cs="Arial Unicode MS"/>
          <w:sz w:val="22"/>
          <w:szCs w:val="22"/>
        </w:rPr>
        <w:t xml:space="preserve">er intended by </w:t>
      </w:r>
      <w:r>
        <w:rPr>
          <w:rFonts w:ascii="Arial Unicode MS" w:eastAsia="Arial Unicode MS" w:hAnsi="Arial Unicode MS" w:cs="Arial Unicode MS"/>
          <w:sz w:val="22"/>
          <w:szCs w:val="22"/>
        </w:rPr>
        <w:t>management;</w:t>
      </w:r>
    </w:p>
    <w:p w:rsidR="00201781" w:rsidRPr="00211B9A" w:rsidRDefault="00380BFC" w:rsidP="00380BFC">
      <w:pPr>
        <w:pStyle w:val="ListParagraph"/>
        <w:numPr>
          <w:ilvl w:val="0"/>
          <w:numId w:val="10"/>
        </w:numPr>
        <w:ind w:left="714" w:hanging="357"/>
        <w:jc w:val="both"/>
        <w:rPr>
          <w:rFonts w:ascii="Arial Unicode MS" w:eastAsia="Arial Unicode MS" w:hAnsi="Arial Unicode MS" w:cs="Arial Unicode MS"/>
          <w:sz w:val="22"/>
          <w:szCs w:val="22"/>
        </w:rPr>
      </w:pPr>
      <w:r w:rsidRPr="00211B9A">
        <w:rPr>
          <w:rFonts w:ascii="Arial Unicode MS" w:eastAsia="Arial Unicode MS" w:hAnsi="Arial Unicode MS" w:cs="Arial Unicode MS"/>
          <w:sz w:val="22"/>
          <w:szCs w:val="22"/>
        </w:rPr>
        <w:t>the initial estimate of the costs of dismantling and removing the item and restoring the site on which it is located</w:t>
      </w:r>
      <w:r>
        <w:rPr>
          <w:rFonts w:ascii="Arial Unicode MS" w:eastAsia="Arial Unicode MS" w:hAnsi="Arial Unicode MS" w:cs="Arial Unicode MS"/>
          <w:sz w:val="22"/>
          <w:szCs w:val="22"/>
        </w:rPr>
        <w:t>.</w:t>
      </w:r>
    </w:p>
    <w:p w:rsidR="00201781" w:rsidRPr="00B76203" w:rsidRDefault="00380BFC" w:rsidP="00201781">
      <w:pPr>
        <w:pStyle w:val="ListParagraph"/>
        <w:ind w:left="714"/>
        <w:jc w:val="both"/>
        <w:rPr>
          <w:rFonts w:ascii="Arial Unicode MS" w:eastAsia="Arial Unicode MS" w:hAnsi="Arial Unicode MS" w:cs="Arial Unicode MS"/>
          <w:sz w:val="18"/>
          <w:szCs w:val="22"/>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Assets that are being constructed by the Council will initially be recognised at cost.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 xml:space="preserve">The Council does not capitalise </w:t>
      </w:r>
      <w:r w:rsidRPr="008F4F94">
        <w:rPr>
          <w:rFonts w:ascii="Arial Unicode MS" w:eastAsia="Arial Unicode MS" w:hAnsi="Arial Unicode MS" w:cs="Arial Unicode MS"/>
          <w:sz w:val="22"/>
          <w:szCs w:val="22"/>
        </w:rPr>
        <w:t>borrowing costs incurred whilst assets are under construction.</w:t>
      </w:r>
    </w:p>
    <w:p w:rsidR="0023572E" w:rsidRPr="008F4F94" w:rsidRDefault="00380BFC" w:rsidP="00201781">
      <w:pPr>
        <w:jc w:val="both"/>
        <w:rPr>
          <w:rFonts w:ascii="Arial Unicode MS" w:eastAsia="Arial Unicode MS" w:hAnsi="Arial Unicode MS" w:cs="Arial Unicode MS"/>
          <w:sz w:val="22"/>
          <w:szCs w:val="22"/>
        </w:rPr>
      </w:pPr>
    </w:p>
    <w:p w:rsidR="00201781" w:rsidRPr="00962025" w:rsidRDefault="00380BFC" w:rsidP="00201781">
      <w:pPr>
        <w:autoSpaceDE w:val="0"/>
        <w:autoSpaceDN w:val="0"/>
        <w:adjustRightInd w:val="0"/>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The cost of assets acquired other than by purchase</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is deemed to be its fair value, unless the acquisition does not have commercial substance (i.e. it will not lead to a variation in the cash flows of the Council). In the latter case, where an asset is acquired via an exchange, the cost of the acquisition </w:t>
      </w:r>
      <w:r w:rsidRPr="00962025">
        <w:rPr>
          <w:rFonts w:ascii="Arial Unicode MS" w:eastAsia="Arial Unicode MS" w:hAnsi="Arial Unicode MS" w:cs="Arial Unicode MS"/>
          <w:sz w:val="22"/>
          <w:szCs w:val="22"/>
        </w:rPr>
        <w:t>is the carrying amount of the asset given up by the Council.</w:t>
      </w:r>
    </w:p>
    <w:p w:rsidR="00201781" w:rsidRPr="00B76203" w:rsidRDefault="00380BFC" w:rsidP="00201781">
      <w:pPr>
        <w:autoSpaceDE w:val="0"/>
        <w:autoSpaceDN w:val="0"/>
        <w:adjustRightInd w:val="0"/>
        <w:rPr>
          <w:rFonts w:ascii="Arial Unicode MS" w:eastAsia="Arial Unicode MS" w:hAnsi="Arial Unicode MS" w:cs="Arial Unicode MS"/>
          <w:sz w:val="18"/>
          <w:szCs w:val="22"/>
          <w:lang w:eastAsia="en-GB"/>
        </w:rPr>
      </w:pPr>
    </w:p>
    <w:p w:rsidR="00201781" w:rsidRDefault="00380BFC" w:rsidP="00201781">
      <w:pPr>
        <w:autoSpaceDE w:val="0"/>
        <w:autoSpaceDN w:val="0"/>
        <w:adjustRightInd w:val="0"/>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lang w:eastAsia="en-GB"/>
        </w:rPr>
        <w:t>Assets are then carried in the balance sheet using the following measurement bases:</w:t>
      </w:r>
    </w:p>
    <w:p w:rsidR="00B7536A" w:rsidRPr="00962025" w:rsidRDefault="00380BFC" w:rsidP="00201781">
      <w:pPr>
        <w:autoSpaceDE w:val="0"/>
        <w:autoSpaceDN w:val="0"/>
        <w:adjustRightInd w:val="0"/>
        <w:rPr>
          <w:rFonts w:ascii="Arial Unicode MS" w:eastAsia="Arial Unicode MS" w:hAnsi="Arial Unicode MS" w:cs="Arial Unicode MS"/>
          <w:sz w:val="22"/>
          <w:szCs w:val="22"/>
          <w:lang w:eastAsia="en-GB"/>
        </w:rPr>
      </w:pPr>
    </w:p>
    <w:tbl>
      <w:tblPr>
        <w:tblW w:w="9875"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5954"/>
        <w:gridCol w:w="3921"/>
      </w:tblGrid>
      <w:tr w:rsidR="005636C5" w:rsidTr="008332EA">
        <w:trPr>
          <w:trHeight w:val="266"/>
        </w:trPr>
        <w:tc>
          <w:tcPr>
            <w:tcW w:w="5954" w:type="dxa"/>
            <w:shd w:val="clear" w:color="auto" w:fill="E7E6E6" w:themeFill="background2"/>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b/>
                <w:sz w:val="20"/>
                <w:szCs w:val="18"/>
              </w:rPr>
            </w:pPr>
            <w:r w:rsidRPr="00962025">
              <w:rPr>
                <w:rFonts w:ascii="Arial Unicode MS" w:eastAsia="Arial Unicode MS" w:hAnsi="Arial Unicode MS" w:cs="Arial Unicode MS"/>
                <w:b/>
                <w:sz w:val="20"/>
                <w:szCs w:val="18"/>
              </w:rPr>
              <w:t>Category</w:t>
            </w:r>
          </w:p>
        </w:tc>
        <w:tc>
          <w:tcPr>
            <w:tcW w:w="3921" w:type="dxa"/>
            <w:shd w:val="clear" w:color="auto" w:fill="E7E6E6" w:themeFill="background2"/>
          </w:tcPr>
          <w:p w:rsidR="00201781" w:rsidRPr="00962025" w:rsidRDefault="00380BFC" w:rsidP="008332EA">
            <w:pPr>
              <w:tabs>
                <w:tab w:val="left" w:pos="2160"/>
                <w:tab w:val="left" w:pos="6885"/>
              </w:tabs>
              <w:rPr>
                <w:rFonts w:ascii="Arial Unicode MS" w:eastAsia="Arial Unicode MS" w:hAnsi="Arial Unicode MS" w:cs="Arial Unicode MS"/>
                <w:b/>
                <w:sz w:val="20"/>
                <w:szCs w:val="20"/>
              </w:rPr>
            </w:pPr>
            <w:r w:rsidRPr="00962025">
              <w:rPr>
                <w:rFonts w:ascii="Arial Unicode MS" w:eastAsia="Arial Unicode MS" w:hAnsi="Arial Unicode MS" w:cs="Arial Unicode MS"/>
                <w:b/>
                <w:sz w:val="20"/>
                <w:szCs w:val="20"/>
              </w:rPr>
              <w:t>Measurement basis</w:t>
            </w:r>
          </w:p>
        </w:tc>
      </w:tr>
      <w:tr w:rsidR="005636C5" w:rsidTr="008332EA">
        <w:trPr>
          <w:trHeight w:val="266"/>
        </w:trPr>
        <w:tc>
          <w:tcPr>
            <w:tcW w:w="5954"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Infrastructure, community assets, assets under construction</w:t>
            </w:r>
          </w:p>
        </w:tc>
        <w:tc>
          <w:tcPr>
            <w:tcW w:w="3921"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 xml:space="preserve">Depreciated </w:t>
            </w:r>
            <w:r w:rsidRPr="00962025">
              <w:rPr>
                <w:rFonts w:ascii="Arial Unicode MS" w:eastAsia="Arial Unicode MS" w:hAnsi="Arial Unicode MS" w:cs="Arial Unicode MS"/>
                <w:sz w:val="20"/>
                <w:szCs w:val="20"/>
              </w:rPr>
              <w:t>historical cost</w:t>
            </w:r>
          </w:p>
        </w:tc>
      </w:tr>
      <w:tr w:rsidR="005636C5" w:rsidTr="008332EA">
        <w:trPr>
          <w:trHeight w:val="266"/>
        </w:trPr>
        <w:tc>
          <w:tcPr>
            <w:tcW w:w="5954"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Surplus assets and investment properties</w:t>
            </w:r>
          </w:p>
        </w:tc>
        <w:tc>
          <w:tcPr>
            <w:tcW w:w="3921"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Fair value</w:t>
            </w:r>
            <w:r>
              <w:rPr>
                <w:rFonts w:ascii="Arial Unicode MS" w:eastAsia="Arial Unicode MS" w:hAnsi="Arial Unicode MS" w:cs="Arial Unicode MS"/>
                <w:sz w:val="20"/>
                <w:szCs w:val="20"/>
              </w:rPr>
              <w:t xml:space="preserve"> – highest and best</w:t>
            </w:r>
          </w:p>
        </w:tc>
      </w:tr>
      <w:tr w:rsidR="005636C5" w:rsidTr="008332EA">
        <w:trPr>
          <w:trHeight w:val="266"/>
        </w:trPr>
        <w:tc>
          <w:tcPr>
            <w:tcW w:w="5954"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All other assets</w:t>
            </w:r>
          </w:p>
        </w:tc>
        <w:tc>
          <w:tcPr>
            <w:tcW w:w="3921"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Existing use value</w:t>
            </w:r>
          </w:p>
        </w:tc>
      </w:tr>
    </w:tbl>
    <w:p w:rsidR="00201781" w:rsidRDefault="00380BFC" w:rsidP="00201781">
      <w:pPr>
        <w:autoSpaceDE w:val="0"/>
        <w:autoSpaceDN w:val="0"/>
        <w:adjustRightInd w:val="0"/>
        <w:rPr>
          <w:rFonts w:ascii="Arial Unicode MS" w:eastAsia="Arial Unicode MS" w:hAnsi="Arial Unicode MS" w:cs="Arial Unicode MS"/>
          <w:sz w:val="22"/>
          <w:szCs w:val="22"/>
          <w:lang w:eastAsia="en-GB"/>
        </w:rPr>
      </w:pPr>
    </w:p>
    <w:p w:rsidR="00201781" w:rsidRPr="007B1258" w:rsidRDefault="00380BFC" w:rsidP="00201781">
      <w:pPr>
        <w:autoSpaceDE w:val="0"/>
        <w:autoSpaceDN w:val="0"/>
        <w:adjustRightInd w:val="0"/>
        <w:jc w:val="both"/>
        <w:rPr>
          <w:rFonts w:ascii="Arial Unicode MS" w:eastAsia="Arial Unicode MS" w:hAnsi="Arial Unicode MS" w:cs="Arial Unicode MS"/>
          <w:sz w:val="22"/>
          <w:szCs w:val="22"/>
          <w:lang w:eastAsia="en-GB"/>
        </w:rPr>
      </w:pPr>
      <w:r w:rsidRPr="007B1258">
        <w:rPr>
          <w:rFonts w:ascii="Arial Unicode MS" w:eastAsia="Arial Unicode MS" w:hAnsi="Arial Unicode MS" w:cs="Arial Unicode MS"/>
          <w:sz w:val="22"/>
          <w:szCs w:val="22"/>
          <w:lang w:eastAsia="en-GB"/>
        </w:rPr>
        <w:t xml:space="preserve">Where there is no market-based evidence of fair value because of the specialist nature of an asset, depreciated replacement cost </w:t>
      </w:r>
      <w:r w:rsidRPr="007B1258">
        <w:rPr>
          <w:rFonts w:ascii="Arial Unicode MS" w:eastAsia="Arial Unicode MS" w:hAnsi="Arial Unicode MS" w:cs="Arial Unicode MS"/>
          <w:sz w:val="22"/>
          <w:szCs w:val="22"/>
          <w:lang w:eastAsia="en-GB"/>
        </w:rPr>
        <w:t>(DRC) is used as an estimate of fair value.</w:t>
      </w:r>
    </w:p>
    <w:p w:rsidR="00201781" w:rsidRDefault="00380BFC" w:rsidP="00201781">
      <w:pPr>
        <w:autoSpaceDE w:val="0"/>
        <w:autoSpaceDN w:val="0"/>
        <w:adjustRightInd w:val="0"/>
        <w:jc w:val="both"/>
        <w:rPr>
          <w:rFonts w:ascii="Arial Unicode MS" w:eastAsia="Arial Unicode MS" w:hAnsi="Arial Unicode MS" w:cs="Arial Unicode MS"/>
          <w:sz w:val="22"/>
          <w:szCs w:val="22"/>
          <w:highlight w:val="green"/>
          <w:lang w:eastAsia="en-GB"/>
        </w:rPr>
      </w:pPr>
    </w:p>
    <w:p w:rsidR="00201781" w:rsidRPr="008F4F94" w:rsidRDefault="00380BFC" w:rsidP="00201781">
      <w:p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For</w:t>
      </w:r>
      <w:r w:rsidRPr="008F4F94">
        <w:rPr>
          <w:rFonts w:ascii="Arial Unicode MS" w:eastAsia="Arial Unicode MS" w:hAnsi="Arial Unicode MS" w:cs="Arial Unicode MS"/>
          <w:sz w:val="22"/>
          <w:szCs w:val="22"/>
        </w:rPr>
        <w:t xml:space="preserve"> non-property assets, principally furniture and equipment, that have short useful lives or low values (or both), depreciated historical cost basis is used as a proxy for fair value.</w:t>
      </w:r>
    </w:p>
    <w:p w:rsidR="00201781" w:rsidRDefault="00380BFC" w:rsidP="00201781">
      <w:pPr>
        <w:autoSpaceDE w:val="0"/>
        <w:autoSpaceDN w:val="0"/>
        <w:adjustRightInd w:val="0"/>
        <w:jc w:val="both"/>
        <w:rPr>
          <w:rFonts w:ascii="Arial Unicode MS" w:eastAsia="Arial Unicode MS" w:hAnsi="Arial Unicode MS" w:cs="Arial Unicode MS"/>
          <w:sz w:val="22"/>
          <w:szCs w:val="22"/>
          <w:highlight w:val="green"/>
          <w:lang w:eastAsia="en-GB"/>
        </w:rPr>
      </w:pPr>
    </w:p>
    <w:p w:rsidR="00201781" w:rsidRPr="00962025"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Assets included in the ba</w:t>
      </w:r>
      <w:r w:rsidRPr="008F4F94">
        <w:rPr>
          <w:rFonts w:ascii="Arial Unicode MS" w:eastAsia="Arial Unicode MS" w:hAnsi="Arial Unicode MS" w:cs="Arial Unicode MS"/>
          <w:sz w:val="22"/>
          <w:szCs w:val="22"/>
        </w:rPr>
        <w:t xml:space="preserve">lance sheet at </w:t>
      </w:r>
      <w:r>
        <w:rPr>
          <w:rFonts w:ascii="Arial Unicode MS" w:eastAsia="Arial Unicode MS" w:hAnsi="Arial Unicode MS" w:cs="Arial Unicode MS"/>
          <w:sz w:val="22"/>
          <w:szCs w:val="22"/>
        </w:rPr>
        <w:t>current</w:t>
      </w:r>
      <w:r w:rsidRPr="008F4F94">
        <w:rPr>
          <w:rFonts w:ascii="Arial Unicode MS" w:eastAsia="Arial Unicode MS" w:hAnsi="Arial Unicode MS" w:cs="Arial Unicode MS"/>
          <w:sz w:val="22"/>
          <w:szCs w:val="22"/>
        </w:rPr>
        <w:t xml:space="preserve"> value are revalued sufficiently regularly to ensure that their carrying amount is not materially different fr</w:t>
      </w:r>
      <w:r>
        <w:rPr>
          <w:rFonts w:ascii="Arial Unicode MS" w:eastAsia="Arial Unicode MS" w:hAnsi="Arial Unicode MS" w:cs="Arial Unicode MS"/>
          <w:sz w:val="22"/>
          <w:szCs w:val="22"/>
        </w:rPr>
        <w:t xml:space="preserve">om their </w:t>
      </w:r>
      <w:r>
        <w:rPr>
          <w:rFonts w:ascii="Arial Unicode MS" w:eastAsia="Arial Unicode MS" w:hAnsi="Arial Unicode MS" w:cs="Arial Unicode MS"/>
          <w:sz w:val="22"/>
          <w:szCs w:val="22"/>
        </w:rPr>
        <w:t>current</w:t>
      </w:r>
      <w:r>
        <w:rPr>
          <w:rFonts w:ascii="Arial Unicode MS" w:eastAsia="Arial Unicode MS" w:hAnsi="Arial Unicode MS" w:cs="Arial Unicode MS"/>
          <w:sz w:val="22"/>
          <w:szCs w:val="22"/>
        </w:rPr>
        <w:t xml:space="preserve"> value at the year end, but as a minimum every five</w:t>
      </w:r>
      <w:r w:rsidRPr="008F4F94">
        <w:rPr>
          <w:rFonts w:ascii="Arial Unicode MS" w:eastAsia="Arial Unicode MS" w:hAnsi="Arial Unicode MS" w:cs="Arial Unicode MS"/>
          <w:sz w:val="22"/>
          <w:szCs w:val="22"/>
        </w:rPr>
        <w:t xml:space="preserve"> years</w:t>
      </w:r>
      <w:r>
        <w:rPr>
          <w:rFonts w:ascii="Arial Unicode MS" w:eastAsia="Arial Unicode MS" w:hAnsi="Arial Unicode MS" w:cs="Arial Unicode MS"/>
          <w:sz w:val="22"/>
          <w:szCs w:val="22"/>
        </w:rPr>
        <w:t>.</w:t>
      </w:r>
      <w:r w:rsidRPr="008F4F94">
        <w:rPr>
          <w:rFonts w:ascii="Arial Unicode MS" w:eastAsia="Arial Unicode MS" w:hAnsi="Arial Unicode MS" w:cs="Arial Unicode MS"/>
          <w:sz w:val="22"/>
          <w:szCs w:val="22"/>
        </w:rPr>
        <w:t xml:space="preserve">  Each year an estimate of the total </w:t>
      </w:r>
      <w:r>
        <w:rPr>
          <w:rFonts w:ascii="Arial Unicode MS" w:eastAsia="Arial Unicode MS" w:hAnsi="Arial Unicode MS" w:cs="Arial Unicode MS"/>
          <w:sz w:val="22"/>
          <w:szCs w:val="22"/>
        </w:rPr>
        <w:t>current</w:t>
      </w:r>
      <w:r w:rsidRPr="008F4F94">
        <w:rPr>
          <w:rFonts w:ascii="Arial Unicode MS" w:eastAsia="Arial Unicode MS" w:hAnsi="Arial Unicode MS" w:cs="Arial Unicode MS"/>
          <w:sz w:val="22"/>
          <w:szCs w:val="22"/>
        </w:rPr>
        <w:t xml:space="preserve"> value</w:t>
      </w:r>
      <w:r w:rsidRPr="008F4F94">
        <w:rPr>
          <w:rFonts w:ascii="Arial Unicode MS" w:eastAsia="Arial Unicode MS" w:hAnsi="Arial Unicode MS" w:cs="Arial Unicode MS"/>
          <w:sz w:val="22"/>
          <w:szCs w:val="22"/>
        </w:rPr>
        <w:t xml:space="preserve"> of all operational land and building assets is calculated by applying local movement in valuation for similar assets and a range of indices to the carrying amounts of those assets</w:t>
      </w:r>
      <w:r w:rsidRPr="00962025">
        <w:rPr>
          <w:rFonts w:ascii="Arial Unicode MS" w:eastAsia="Arial Unicode MS" w:hAnsi="Arial Unicode MS" w:cs="Arial Unicode MS"/>
          <w:sz w:val="22"/>
          <w:szCs w:val="22"/>
        </w:rPr>
        <w:t>.  Indices are used to support market-based evidence that valuations are kep</w:t>
      </w:r>
      <w:r w:rsidRPr="00962025">
        <w:rPr>
          <w:rFonts w:ascii="Arial Unicode MS" w:eastAsia="Arial Unicode MS" w:hAnsi="Arial Unicode MS" w:cs="Arial Unicode MS"/>
          <w:sz w:val="22"/>
          <w:szCs w:val="22"/>
        </w:rPr>
        <w:t xml:space="preserve">t up to date rather than being used to calculate the carrying value of the assets.  The revaluation programme is managed so that this estimate is not materially different to the carrying amount in the balance sheet. </w:t>
      </w:r>
    </w:p>
    <w:p w:rsidR="00201781" w:rsidRPr="00962025" w:rsidRDefault="00380BFC"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Default="00380BFC" w:rsidP="00201781">
      <w:pPr>
        <w:autoSpaceDE w:val="0"/>
        <w:autoSpaceDN w:val="0"/>
        <w:adjustRightInd w:val="0"/>
        <w:jc w:val="both"/>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rPr>
        <w:t>Increases in valuations are matched by</w:t>
      </w:r>
      <w:r w:rsidRPr="00962025">
        <w:rPr>
          <w:rFonts w:ascii="Arial Unicode MS" w:eastAsia="Arial Unicode MS" w:hAnsi="Arial Unicode MS" w:cs="Arial Unicode MS"/>
          <w:sz w:val="22"/>
          <w:szCs w:val="22"/>
        </w:rPr>
        <w:t xml:space="preserve"> credits to the revaluation reserve to recognise unrealised gains</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unless the gain reverses a loss previously charged to a service.  </w:t>
      </w:r>
      <w:r w:rsidRPr="00962025">
        <w:rPr>
          <w:rFonts w:ascii="Arial Unicode MS" w:eastAsia="Arial Unicode MS" w:hAnsi="Arial Unicode MS" w:cs="Arial Unicode MS"/>
          <w:sz w:val="22"/>
          <w:szCs w:val="22"/>
          <w:lang w:eastAsia="en-GB"/>
        </w:rPr>
        <w:t>Exceptionally, gains might be credited to the comprehensive income and expenditure statement where they arise from the reve</w:t>
      </w:r>
      <w:r w:rsidRPr="00962025">
        <w:rPr>
          <w:rFonts w:ascii="Arial Unicode MS" w:eastAsia="Arial Unicode MS" w:hAnsi="Arial Unicode MS" w:cs="Arial Unicode MS"/>
          <w:sz w:val="22"/>
          <w:szCs w:val="22"/>
          <w:lang w:eastAsia="en-GB"/>
        </w:rPr>
        <w:t>rsal of a loss previously charged to a service.</w:t>
      </w:r>
    </w:p>
    <w:p w:rsidR="006300D8" w:rsidRPr="00962025" w:rsidRDefault="00380BFC"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962025" w:rsidRDefault="00380BFC" w:rsidP="006300D8">
      <w:pPr>
        <w:spacing w:after="120"/>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decreases in value are identified, they are accounted for as follows:</w:t>
      </w:r>
    </w:p>
    <w:p w:rsidR="00201781" w:rsidRPr="00962025" w:rsidRDefault="00380BFC" w:rsidP="00380BFC">
      <w:pPr>
        <w:pStyle w:val="ListParagraph"/>
        <w:numPr>
          <w:ilvl w:val="0"/>
          <w:numId w:val="11"/>
        </w:numPr>
        <w:spacing w:after="120"/>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962025">
        <w:rPr>
          <w:rFonts w:ascii="Arial Unicode MS" w:eastAsia="Arial Unicode MS" w:hAnsi="Arial Unicode MS" w:cs="Arial Unicode MS"/>
          <w:sz w:val="22"/>
          <w:szCs w:val="22"/>
        </w:rPr>
        <w:t>here there is a balance of revaluation gains for the asset in the revaluation reserve, the carrying amount of the asset is written</w:t>
      </w:r>
      <w:r w:rsidRPr="00962025">
        <w:rPr>
          <w:rFonts w:ascii="Arial Unicode MS" w:eastAsia="Arial Unicode MS" w:hAnsi="Arial Unicode MS" w:cs="Arial Unicode MS"/>
          <w:sz w:val="22"/>
          <w:szCs w:val="22"/>
        </w:rPr>
        <w:t xml:space="preserve"> down against that balance (up to the amount of the accumulated gains).</w:t>
      </w:r>
    </w:p>
    <w:p w:rsidR="00201781" w:rsidRPr="00962025" w:rsidRDefault="00380BFC" w:rsidP="00380BFC">
      <w:pPr>
        <w:pStyle w:val="ListParagraph"/>
        <w:numPr>
          <w:ilvl w:val="0"/>
          <w:numId w:val="11"/>
        </w:numPr>
        <w:ind w:left="714" w:hanging="35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w:t>
      </w:r>
      <w:r w:rsidRPr="00962025">
        <w:rPr>
          <w:rFonts w:ascii="Arial Unicode MS" w:eastAsia="Arial Unicode MS" w:hAnsi="Arial Unicode MS" w:cs="Arial Unicode MS"/>
          <w:sz w:val="22"/>
          <w:szCs w:val="22"/>
        </w:rPr>
        <w:t>here there is no balance in the revaluation reserve or an insufficient balance, the carrying amount of the asset is written down agai</w:t>
      </w:r>
      <w:r>
        <w:rPr>
          <w:rFonts w:ascii="Arial Unicode MS" w:eastAsia="Arial Unicode MS" w:hAnsi="Arial Unicode MS" w:cs="Arial Unicode MS"/>
          <w:sz w:val="22"/>
          <w:szCs w:val="22"/>
        </w:rPr>
        <w:t>nst the relevant service line</w:t>
      </w:r>
      <w:r w:rsidRPr="00962025">
        <w:rPr>
          <w:rFonts w:ascii="Arial Unicode MS" w:eastAsia="Arial Unicode MS" w:hAnsi="Arial Unicode MS" w:cs="Arial Unicode MS"/>
          <w:sz w:val="22"/>
          <w:szCs w:val="22"/>
        </w:rPr>
        <w:t xml:space="preserve"> in the comprehensive</w:t>
      </w:r>
      <w:r w:rsidRPr="00962025">
        <w:rPr>
          <w:rFonts w:ascii="Arial Unicode MS" w:eastAsia="Arial Unicode MS" w:hAnsi="Arial Unicode MS" w:cs="Arial Unicode MS"/>
          <w:sz w:val="22"/>
          <w:szCs w:val="22"/>
        </w:rPr>
        <w:t xml:space="preserve"> income and expenditure statement.</w:t>
      </w: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The revaluation reserve contains revaluation gains recognised since 1 April 2007 only, the date of its formal implementation.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Gains arising before that date have been consolidated into the capital adjustment account.</w:t>
      </w:r>
    </w:p>
    <w:p w:rsidR="00B74E1B" w:rsidRPr="008F4F94" w:rsidRDefault="00380BFC" w:rsidP="00201781">
      <w:pPr>
        <w:jc w:val="both"/>
        <w:rPr>
          <w:rFonts w:ascii="Arial Unicode MS" w:eastAsia="Arial Unicode MS" w:hAnsi="Arial Unicode MS" w:cs="Arial Unicode MS"/>
          <w:sz w:val="22"/>
          <w:szCs w:val="22"/>
        </w:rPr>
      </w:pPr>
    </w:p>
    <w:p w:rsidR="00201781" w:rsidRDefault="00380BFC" w:rsidP="00201781">
      <w:pPr>
        <w:autoSpaceDE w:val="0"/>
        <w:autoSpaceDN w:val="0"/>
        <w:adjustRightInd w:val="0"/>
        <w:jc w:val="both"/>
        <w:rPr>
          <w:rFonts w:ascii="Arial Unicode MS" w:eastAsia="Arial Unicode MS" w:hAnsi="Arial Unicode MS" w:cs="Arial Unicode MS"/>
          <w:sz w:val="22"/>
          <w:szCs w:val="22"/>
          <w:lang w:eastAsia="en-GB"/>
        </w:rPr>
      </w:pPr>
      <w:r w:rsidRPr="005013C6">
        <w:rPr>
          <w:rFonts w:ascii="Arial Unicode MS" w:eastAsia="Arial Unicode MS" w:hAnsi="Arial Unicode MS" w:cs="Arial Unicode MS"/>
          <w:sz w:val="22"/>
          <w:szCs w:val="22"/>
          <w:lang w:eastAsia="en-GB"/>
        </w:rPr>
        <w:t xml:space="preserve">Valuations are undertaken internally by Lancashire County Council's estates service.  </w:t>
      </w:r>
    </w:p>
    <w:p w:rsidR="00201781" w:rsidRDefault="00380BFC"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962025" w:rsidRDefault="00380BFC" w:rsidP="00201781">
      <w:pPr>
        <w:autoSpaceDE w:val="0"/>
        <w:autoSpaceDN w:val="0"/>
        <w:adjustRightInd w:val="0"/>
        <w:jc w:val="both"/>
        <w:rPr>
          <w:rFonts w:ascii="Arial Unicode MS" w:eastAsia="Arial Unicode MS" w:hAnsi="Arial Unicode MS" w:cs="Arial Unicode MS"/>
          <w:sz w:val="22"/>
          <w:szCs w:val="22"/>
          <w:lang w:eastAsia="en-GB"/>
        </w:rPr>
      </w:pPr>
      <w:r w:rsidRPr="00962025">
        <w:rPr>
          <w:rFonts w:ascii="Arial Unicode MS" w:eastAsia="Arial Unicode MS" w:hAnsi="Arial Unicode MS" w:cs="Arial Unicode MS"/>
          <w:sz w:val="22"/>
          <w:szCs w:val="22"/>
          <w:lang w:eastAsia="en-GB"/>
        </w:rPr>
        <w:t xml:space="preserve">The valuations for specialist operational properties are undertaken by external professional valuers.  </w:t>
      </w:r>
    </w:p>
    <w:p w:rsidR="0029119E" w:rsidRPr="00962025" w:rsidRDefault="00380BFC" w:rsidP="00201781">
      <w:pPr>
        <w:autoSpaceDE w:val="0"/>
        <w:autoSpaceDN w:val="0"/>
        <w:adjustRightInd w:val="0"/>
        <w:jc w:val="both"/>
        <w:rPr>
          <w:rFonts w:ascii="Arial Unicode MS" w:eastAsia="Arial Unicode MS" w:hAnsi="Arial Unicode MS" w:cs="Arial Unicode MS"/>
          <w:sz w:val="22"/>
          <w:szCs w:val="22"/>
          <w:lang w:eastAsia="en-GB"/>
        </w:rPr>
      </w:pPr>
    </w:p>
    <w:p w:rsidR="00201781" w:rsidRPr="0070028B" w:rsidRDefault="00380BFC" w:rsidP="00201781">
      <w:pPr>
        <w:jc w:val="both"/>
        <w:rPr>
          <w:rFonts w:ascii="Corbel" w:eastAsia="Arial Unicode MS" w:hAnsi="Corbel" w:cs="Arial Unicode MS"/>
          <w:color w:val="CC0066"/>
          <w:sz w:val="28"/>
          <w:szCs w:val="20"/>
          <w:lang w:eastAsia="en-GB"/>
        </w:rPr>
      </w:pPr>
      <w:r w:rsidRPr="0070028B">
        <w:rPr>
          <w:rFonts w:ascii="Corbel" w:eastAsia="Arial Unicode MS" w:hAnsi="Corbel" w:cs="Arial Unicode MS"/>
          <w:color w:val="CC0066"/>
          <w:sz w:val="28"/>
          <w:szCs w:val="20"/>
          <w:lang w:eastAsia="en-GB"/>
        </w:rPr>
        <w:t>Impairment</w:t>
      </w:r>
    </w:p>
    <w:p w:rsidR="00201781" w:rsidRPr="0070028B" w:rsidRDefault="00380BFC" w:rsidP="00201781">
      <w:pPr>
        <w:jc w:val="both"/>
        <w:rPr>
          <w:rFonts w:ascii="Arial Unicode MS" w:eastAsia="Arial Unicode MS" w:hAnsi="Arial Unicode MS" w:cs="Arial Unicode MS"/>
          <w:b/>
          <w:sz w:val="16"/>
          <w:szCs w:val="22"/>
          <w:lang w:eastAsia="en-GB"/>
        </w:rPr>
      </w:pPr>
    </w:p>
    <w:p w:rsidR="00201781" w:rsidRPr="008F4F94"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Assets are </w:t>
      </w:r>
      <w:r>
        <w:rPr>
          <w:rFonts w:ascii="Arial Unicode MS" w:eastAsia="Arial Unicode MS" w:hAnsi="Arial Unicode MS" w:cs="Arial Unicode MS"/>
          <w:sz w:val="22"/>
          <w:szCs w:val="22"/>
        </w:rPr>
        <w:t>assessed</w:t>
      </w:r>
      <w:r w:rsidRPr="008F4F94">
        <w:rPr>
          <w:rFonts w:ascii="Arial Unicode MS" w:eastAsia="Arial Unicode MS" w:hAnsi="Arial Unicode MS" w:cs="Arial Unicode MS"/>
          <w:sz w:val="22"/>
          <w:szCs w:val="22"/>
        </w:rPr>
        <w:t xml:space="preserve"> at each year end as to whether there is any indication that an asset may be impaired. </w:t>
      </w:r>
      <w:r>
        <w:rPr>
          <w:rFonts w:ascii="Arial Unicode MS" w:eastAsia="Arial Unicode MS" w:hAnsi="Arial Unicode MS" w:cs="Arial Unicode MS"/>
          <w:sz w:val="22"/>
          <w:szCs w:val="22"/>
        </w:rPr>
        <w:t xml:space="preserve"> </w:t>
      </w:r>
      <w:r w:rsidRPr="008F4F94">
        <w:rPr>
          <w:rFonts w:ascii="Arial Unicode MS" w:eastAsia="Arial Unicode MS" w:hAnsi="Arial Unicode MS" w:cs="Arial Unicode MS"/>
          <w:sz w:val="22"/>
          <w:szCs w:val="22"/>
        </w:rPr>
        <w:t>Where indications exist and any possible differences are estimated to be material, the recoverable amount of the asset is estimated and, where this is less than the car</w:t>
      </w:r>
      <w:r w:rsidRPr="008F4F94">
        <w:rPr>
          <w:rFonts w:ascii="Arial Unicode MS" w:eastAsia="Arial Unicode MS" w:hAnsi="Arial Unicode MS" w:cs="Arial Unicode MS"/>
          <w:sz w:val="22"/>
          <w:szCs w:val="22"/>
        </w:rPr>
        <w:t>rying amount of the asset, an impairment loss is recognised for the shortfall.</w:t>
      </w:r>
    </w:p>
    <w:p w:rsidR="00201781" w:rsidRPr="008F4F94" w:rsidRDefault="00380BFC" w:rsidP="00201781">
      <w:pPr>
        <w:jc w:val="both"/>
        <w:rPr>
          <w:rFonts w:ascii="Arial Unicode MS" w:eastAsia="Arial Unicode MS" w:hAnsi="Arial Unicode MS" w:cs="Arial Unicode MS"/>
          <w:sz w:val="22"/>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impairment losses are identified, they are accounted for as follows:</w:t>
      </w:r>
    </w:p>
    <w:p w:rsidR="00201781" w:rsidRPr="00962025" w:rsidRDefault="00380BFC" w:rsidP="00201781">
      <w:pPr>
        <w:jc w:val="both"/>
        <w:rPr>
          <w:rFonts w:ascii="Arial Unicode MS" w:eastAsia="Arial Unicode MS" w:hAnsi="Arial Unicode MS" w:cs="Arial Unicode MS"/>
          <w:sz w:val="22"/>
          <w:szCs w:val="22"/>
        </w:rPr>
      </w:pPr>
    </w:p>
    <w:p w:rsidR="00201781" w:rsidRPr="00962025" w:rsidRDefault="00380BFC" w:rsidP="00380BFC">
      <w:pPr>
        <w:pStyle w:val="ListParagraph"/>
        <w:numPr>
          <w:ilvl w:val="0"/>
          <w:numId w:val="12"/>
        </w:numPr>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there is a balance of revaluation gains for the asset in the revaluation reserve, the carrying</w:t>
      </w:r>
      <w:r w:rsidRPr="00962025">
        <w:rPr>
          <w:rFonts w:ascii="Arial Unicode MS" w:eastAsia="Arial Unicode MS" w:hAnsi="Arial Unicode MS" w:cs="Arial Unicode MS"/>
          <w:sz w:val="22"/>
          <w:szCs w:val="22"/>
        </w:rPr>
        <w:t xml:space="preserve"> amount of the asset is written down against that balance (up to the amount of the accumulated gains).</w:t>
      </w:r>
    </w:p>
    <w:p w:rsidR="00201781" w:rsidRDefault="00380BFC" w:rsidP="00380BFC">
      <w:pPr>
        <w:pStyle w:val="ListParagraph"/>
        <w:numPr>
          <w:ilvl w:val="0"/>
          <w:numId w:val="12"/>
        </w:numPr>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where there is no balance in the revaluation reserve or an insufficient balance, the carrying amount of the asset is written down against the relevant </w:t>
      </w:r>
      <w:r w:rsidRPr="00962025">
        <w:rPr>
          <w:rFonts w:ascii="Arial Unicode MS" w:eastAsia="Arial Unicode MS" w:hAnsi="Arial Unicode MS" w:cs="Arial Unicode MS"/>
          <w:sz w:val="22"/>
          <w:szCs w:val="22"/>
        </w:rPr>
        <w:t>service line in the comprehensive income and expenditure statement.</w:t>
      </w:r>
    </w:p>
    <w:p w:rsidR="006300D8" w:rsidRDefault="00380BFC" w:rsidP="00201781">
      <w:pPr>
        <w:pStyle w:val="ListParagraph"/>
        <w:ind w:left="714"/>
        <w:jc w:val="both"/>
        <w:rPr>
          <w:rFonts w:ascii="Arial Unicode MS" w:eastAsia="Arial Unicode MS" w:hAnsi="Arial Unicode MS" w:cs="Arial Unicode MS"/>
          <w:sz w:val="22"/>
          <w:szCs w:val="22"/>
        </w:rPr>
      </w:pPr>
    </w:p>
    <w:p w:rsidR="00201781" w:rsidRDefault="00380BFC" w:rsidP="006A076E">
      <w:pPr>
        <w:pStyle w:val="SOASub-heading2-Bold12"/>
      </w:pPr>
      <w:r>
        <w:t>Disposals and non-current assets held for sale</w:t>
      </w:r>
    </w:p>
    <w:p w:rsidR="00201781" w:rsidRPr="0070028B" w:rsidRDefault="00380BFC" w:rsidP="006A076E">
      <w:pPr>
        <w:pStyle w:val="SOASub-heading2-Bold12"/>
      </w:pPr>
    </w:p>
    <w:p w:rsidR="00201781" w:rsidRPr="00962025" w:rsidRDefault="00380BFC"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Surplus assets are defined as assets that are not being used to deliver services, but which do not meet the criteria to be classified as ei</w:t>
      </w:r>
      <w:r w:rsidRPr="00962025">
        <w:rPr>
          <w:rFonts w:ascii="Arial Unicode MS" w:eastAsia="Arial Unicode MS" w:hAnsi="Arial Unicode MS" w:cs="Arial Unicode MS"/>
          <w:bCs/>
          <w:sz w:val="22"/>
          <w:szCs w:val="28"/>
        </w:rPr>
        <w:t>ther investment properties or non</w:t>
      </w:r>
      <w:r>
        <w:rPr>
          <w:rFonts w:ascii="Arial Unicode MS" w:eastAsia="Arial Unicode MS" w:hAnsi="Arial Unicode MS" w:cs="Arial Unicode MS"/>
          <w:bCs/>
          <w:sz w:val="22"/>
          <w:szCs w:val="28"/>
        </w:rPr>
        <w:t xml:space="preserve">-current assets held for sale.  </w:t>
      </w:r>
      <w:r w:rsidRPr="00962025">
        <w:rPr>
          <w:rFonts w:ascii="Arial Unicode MS" w:eastAsia="Arial Unicode MS" w:hAnsi="Arial Unicode MS" w:cs="Arial Unicode MS"/>
          <w:bCs/>
          <w:sz w:val="22"/>
          <w:szCs w:val="28"/>
        </w:rPr>
        <w:t>Only when it becomes probable that the carrying amount of an asset will be recovered principally through a sale transa</w:t>
      </w:r>
      <w:r>
        <w:rPr>
          <w:rFonts w:ascii="Arial Unicode MS" w:eastAsia="Arial Unicode MS" w:hAnsi="Arial Unicode MS" w:cs="Arial Unicode MS"/>
          <w:bCs/>
          <w:sz w:val="22"/>
          <w:szCs w:val="28"/>
        </w:rPr>
        <w:t>ction within the coming year, is</w:t>
      </w:r>
      <w:r w:rsidRPr="00962025">
        <w:rPr>
          <w:rFonts w:ascii="Arial Unicode MS" w:eastAsia="Arial Unicode MS" w:hAnsi="Arial Unicode MS" w:cs="Arial Unicode MS"/>
          <w:bCs/>
          <w:sz w:val="22"/>
          <w:szCs w:val="28"/>
        </w:rPr>
        <w:t xml:space="preserve"> i</w:t>
      </w:r>
      <w:r>
        <w:rPr>
          <w:rFonts w:ascii="Arial Unicode MS" w:eastAsia="Arial Unicode MS" w:hAnsi="Arial Unicode MS" w:cs="Arial Unicode MS"/>
          <w:bCs/>
          <w:sz w:val="22"/>
          <w:szCs w:val="28"/>
        </w:rPr>
        <w:t>t</w:t>
      </w:r>
      <w:r w:rsidRPr="00962025">
        <w:rPr>
          <w:rFonts w:ascii="Arial Unicode MS" w:eastAsia="Arial Unicode MS" w:hAnsi="Arial Unicode MS" w:cs="Arial Unicode MS"/>
          <w:bCs/>
          <w:sz w:val="22"/>
          <w:szCs w:val="28"/>
        </w:rPr>
        <w:t xml:space="preserve"> reclassified as an asset held for sal</w:t>
      </w:r>
      <w:r w:rsidRPr="00962025">
        <w:rPr>
          <w:rFonts w:ascii="Arial Unicode MS" w:eastAsia="Arial Unicode MS" w:hAnsi="Arial Unicode MS" w:cs="Arial Unicode MS"/>
          <w:bCs/>
          <w:sz w:val="22"/>
          <w:szCs w:val="28"/>
        </w:rPr>
        <w:t>e.</w:t>
      </w:r>
    </w:p>
    <w:p w:rsidR="00201781" w:rsidRPr="00962025" w:rsidRDefault="00380BFC" w:rsidP="00201781">
      <w:pPr>
        <w:jc w:val="both"/>
        <w:rPr>
          <w:rFonts w:ascii="Arial Unicode MS" w:eastAsia="Arial Unicode MS" w:hAnsi="Arial Unicode MS" w:cs="Arial Unicode MS"/>
          <w:bCs/>
          <w:sz w:val="22"/>
          <w:szCs w:val="28"/>
        </w:rPr>
      </w:pPr>
    </w:p>
    <w:p w:rsidR="00201781" w:rsidRDefault="00380BFC" w:rsidP="00201781">
      <w:p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Depreciation is not charged on assets held for sale. </w:t>
      </w:r>
    </w:p>
    <w:p w:rsidR="007F6C10" w:rsidRPr="00962025" w:rsidRDefault="00380BFC" w:rsidP="00201781">
      <w:pPr>
        <w:autoSpaceDE w:val="0"/>
        <w:autoSpaceDN w:val="0"/>
        <w:adjustRightInd w:val="0"/>
        <w:jc w:val="both"/>
        <w:rPr>
          <w:rFonts w:ascii="Arial Unicode MS" w:eastAsia="Arial Unicode MS" w:hAnsi="Arial Unicode MS" w:cs="Arial Unicode MS"/>
          <w:bCs/>
          <w:sz w:val="22"/>
          <w:szCs w:val="28"/>
        </w:rPr>
      </w:pPr>
    </w:p>
    <w:p w:rsidR="00201781" w:rsidRPr="00962025" w:rsidRDefault="00380BFC" w:rsidP="009E50D3">
      <w:pPr>
        <w:autoSpaceDE w:val="0"/>
        <w:autoSpaceDN w:val="0"/>
        <w:adjustRightInd w:val="0"/>
        <w:spacing w:after="12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If assets no longer meet the criteria to be classified as assets held for sale, they are reclassified back to non-current assets and valued at the lower of:</w:t>
      </w:r>
    </w:p>
    <w:p w:rsidR="00201781" w:rsidRPr="00962025" w:rsidRDefault="00380BFC" w:rsidP="00380BFC">
      <w:pPr>
        <w:pStyle w:val="ListParagraph"/>
        <w:numPr>
          <w:ilvl w:val="0"/>
          <w:numId w:val="15"/>
        </w:numPr>
        <w:autoSpaceDE w:val="0"/>
        <w:autoSpaceDN w:val="0"/>
        <w:adjustRightInd w:val="0"/>
        <w:spacing w:after="120"/>
        <w:ind w:left="714" w:hanging="357"/>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their carrying amount before they were classified as held for sale. </w:t>
      </w:r>
      <w:r>
        <w:rPr>
          <w:rFonts w:ascii="Arial Unicode MS" w:eastAsia="Arial Unicode MS" w:hAnsi="Arial Unicode MS" w:cs="Arial Unicode MS"/>
          <w:bCs/>
          <w:sz w:val="22"/>
          <w:szCs w:val="28"/>
        </w:rPr>
        <w:t xml:space="preserve"> </w:t>
      </w:r>
      <w:r w:rsidRPr="00962025">
        <w:rPr>
          <w:rFonts w:ascii="Arial Unicode MS" w:eastAsia="Arial Unicode MS" w:hAnsi="Arial Unicode MS" w:cs="Arial Unicode MS"/>
          <w:bCs/>
          <w:sz w:val="22"/>
          <w:szCs w:val="28"/>
        </w:rPr>
        <w:t>In this case the carrying amount is adjusted for depreciation, amortisation or revaluations that would have been recognised had they not been classified as held for sale.</w:t>
      </w:r>
    </w:p>
    <w:p w:rsidR="00201781" w:rsidRPr="00962025" w:rsidRDefault="00380BFC" w:rsidP="00380BFC">
      <w:pPr>
        <w:pStyle w:val="ListParagraph"/>
        <w:numPr>
          <w:ilvl w:val="0"/>
          <w:numId w:val="15"/>
        </w:num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their recoverabl</w:t>
      </w:r>
      <w:r w:rsidRPr="00962025">
        <w:rPr>
          <w:rFonts w:ascii="Arial Unicode MS" w:eastAsia="Arial Unicode MS" w:hAnsi="Arial Unicode MS" w:cs="Arial Unicode MS"/>
          <w:bCs/>
          <w:sz w:val="22"/>
          <w:szCs w:val="28"/>
        </w:rPr>
        <w:t>e amount at the date of the decision not to sell.</w:t>
      </w:r>
    </w:p>
    <w:p w:rsidR="00201781" w:rsidRPr="00962025" w:rsidRDefault="00380BFC" w:rsidP="00201781">
      <w:pPr>
        <w:jc w:val="both"/>
        <w:rPr>
          <w:rFonts w:ascii="Arial Unicode MS" w:eastAsia="Arial Unicode MS" w:hAnsi="Arial Unicode MS" w:cs="Arial Unicode MS"/>
          <w:bCs/>
          <w:sz w:val="22"/>
          <w:szCs w:val="28"/>
        </w:rPr>
      </w:pPr>
    </w:p>
    <w:p w:rsidR="00201781" w:rsidRPr="00962025" w:rsidRDefault="00380BFC"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Assets that are to be abandoned or scrapped are not reclassified as assets held for sale. </w:t>
      </w:r>
    </w:p>
    <w:p w:rsidR="00201781" w:rsidRPr="00962025" w:rsidRDefault="00380BFC" w:rsidP="00201781">
      <w:pPr>
        <w:jc w:val="both"/>
        <w:rPr>
          <w:rFonts w:ascii="Arial Unicode MS" w:eastAsia="Arial Unicode MS" w:hAnsi="Arial Unicode MS" w:cs="Arial Unicode MS"/>
          <w:bCs/>
          <w:sz w:val="22"/>
          <w:szCs w:val="28"/>
        </w:rPr>
      </w:pPr>
    </w:p>
    <w:p w:rsidR="00201781" w:rsidRPr="00962025" w:rsidRDefault="00380BFC" w:rsidP="00201781">
      <w:pPr>
        <w:autoSpaceDE w:val="0"/>
        <w:autoSpaceDN w:val="0"/>
        <w:adjustRightInd w:val="0"/>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When an asset is disposed of or decommissioned, the carrying amount of the asset in the balance sheet is written </w:t>
      </w:r>
      <w:r w:rsidRPr="00962025">
        <w:rPr>
          <w:rFonts w:ascii="Arial Unicode MS" w:eastAsia="Arial Unicode MS" w:hAnsi="Arial Unicode MS" w:cs="Arial Unicode MS"/>
          <w:bCs/>
          <w:sz w:val="22"/>
          <w:szCs w:val="28"/>
        </w:rPr>
        <w:t>off to the other operating expenditure line in the comprehensive income and expenditure statement</w:t>
      </w:r>
      <w:r>
        <w:rPr>
          <w:rFonts w:ascii="Arial Unicode MS" w:eastAsia="Arial Unicode MS" w:hAnsi="Arial Unicode MS" w:cs="Arial Unicode MS"/>
          <w:bCs/>
          <w:sz w:val="22"/>
          <w:szCs w:val="28"/>
        </w:rPr>
        <w:t>,</w:t>
      </w:r>
      <w:r w:rsidRPr="00962025">
        <w:rPr>
          <w:rFonts w:ascii="Arial Unicode MS" w:eastAsia="Arial Unicode MS" w:hAnsi="Arial Unicode MS" w:cs="Arial Unicode MS"/>
          <w:bCs/>
          <w:sz w:val="22"/>
          <w:szCs w:val="28"/>
        </w:rPr>
        <w:t xml:space="preserve"> as part of the gain or loss on disposal.  Disposal costs are shown in other operating expenditure in the </w:t>
      </w:r>
      <w:r>
        <w:rPr>
          <w:rFonts w:ascii="Arial Unicode MS" w:eastAsia="Arial Unicode MS" w:hAnsi="Arial Unicode MS" w:cs="Arial Unicode MS"/>
          <w:bCs/>
          <w:sz w:val="22"/>
          <w:szCs w:val="28"/>
        </w:rPr>
        <w:t>c</w:t>
      </w:r>
      <w:r w:rsidRPr="00962025">
        <w:rPr>
          <w:rFonts w:ascii="Arial Unicode MS" w:eastAsia="Arial Unicode MS" w:hAnsi="Arial Unicode MS" w:cs="Arial Unicode MS"/>
          <w:bCs/>
          <w:sz w:val="22"/>
          <w:szCs w:val="28"/>
        </w:rPr>
        <w:t xml:space="preserve">omprehensive </w:t>
      </w:r>
      <w:r>
        <w:rPr>
          <w:rFonts w:ascii="Arial Unicode MS" w:eastAsia="Arial Unicode MS" w:hAnsi="Arial Unicode MS" w:cs="Arial Unicode MS"/>
          <w:bCs/>
          <w:sz w:val="22"/>
          <w:szCs w:val="28"/>
        </w:rPr>
        <w:t>i</w:t>
      </w:r>
      <w:r w:rsidRPr="00962025">
        <w:rPr>
          <w:rFonts w:ascii="Arial Unicode MS" w:eastAsia="Arial Unicode MS" w:hAnsi="Arial Unicode MS" w:cs="Arial Unicode MS"/>
          <w:bCs/>
          <w:sz w:val="22"/>
          <w:szCs w:val="28"/>
        </w:rPr>
        <w:t xml:space="preserve">ncome and </w:t>
      </w:r>
      <w:r>
        <w:rPr>
          <w:rFonts w:ascii="Arial Unicode MS" w:eastAsia="Arial Unicode MS" w:hAnsi="Arial Unicode MS" w:cs="Arial Unicode MS"/>
          <w:bCs/>
          <w:sz w:val="22"/>
          <w:szCs w:val="28"/>
        </w:rPr>
        <w:t>e</w:t>
      </w:r>
      <w:r w:rsidRPr="00962025">
        <w:rPr>
          <w:rFonts w:ascii="Arial Unicode MS" w:eastAsia="Arial Unicode MS" w:hAnsi="Arial Unicode MS" w:cs="Arial Unicode MS"/>
          <w:bCs/>
          <w:sz w:val="22"/>
          <w:szCs w:val="28"/>
        </w:rPr>
        <w:t xml:space="preserve">xpenditure </w:t>
      </w:r>
      <w:r>
        <w:rPr>
          <w:rFonts w:ascii="Arial Unicode MS" w:eastAsia="Arial Unicode MS" w:hAnsi="Arial Unicode MS" w:cs="Arial Unicode MS"/>
          <w:bCs/>
          <w:sz w:val="22"/>
          <w:szCs w:val="28"/>
        </w:rPr>
        <w:t>s</w:t>
      </w:r>
      <w:r w:rsidRPr="00962025">
        <w:rPr>
          <w:rFonts w:ascii="Arial Unicode MS" w:eastAsia="Arial Unicode MS" w:hAnsi="Arial Unicode MS" w:cs="Arial Unicode MS"/>
          <w:bCs/>
          <w:sz w:val="22"/>
          <w:szCs w:val="28"/>
        </w:rPr>
        <w:t>tatement.  Rec</w:t>
      </w:r>
      <w:r w:rsidRPr="00962025">
        <w:rPr>
          <w:rFonts w:ascii="Arial Unicode MS" w:eastAsia="Arial Unicode MS" w:hAnsi="Arial Unicode MS" w:cs="Arial Unicode MS"/>
          <w:bCs/>
          <w:sz w:val="22"/>
          <w:szCs w:val="28"/>
        </w:rPr>
        <w:t>eipts from disposal are credited to the same line in the comprehensive income and expenditure statement</w:t>
      </w:r>
      <w:r>
        <w:rPr>
          <w:rFonts w:ascii="Arial Unicode MS" w:eastAsia="Arial Unicode MS" w:hAnsi="Arial Unicode MS" w:cs="Arial Unicode MS"/>
          <w:bCs/>
          <w:sz w:val="22"/>
          <w:szCs w:val="28"/>
        </w:rPr>
        <w:t>,</w:t>
      </w:r>
      <w:r w:rsidRPr="00962025">
        <w:rPr>
          <w:rFonts w:ascii="Arial Unicode MS" w:eastAsia="Arial Unicode MS" w:hAnsi="Arial Unicode MS" w:cs="Arial Unicode MS"/>
          <w:bCs/>
          <w:sz w:val="22"/>
          <w:szCs w:val="28"/>
        </w:rPr>
        <w:t xml:space="preserve"> also as part of the gain or loss on disposal.  Any revaluation gains accumulated for the asset in the revaluation reserve are transferred to the capita</w:t>
      </w:r>
      <w:r w:rsidRPr="00962025">
        <w:rPr>
          <w:rFonts w:ascii="Arial Unicode MS" w:eastAsia="Arial Unicode MS" w:hAnsi="Arial Unicode MS" w:cs="Arial Unicode MS"/>
          <w:bCs/>
          <w:sz w:val="22"/>
          <w:szCs w:val="28"/>
        </w:rPr>
        <w:t xml:space="preserve">l adjustment account. </w:t>
      </w:r>
    </w:p>
    <w:p w:rsidR="00201781" w:rsidRPr="00962025" w:rsidRDefault="00380BFC" w:rsidP="00201781">
      <w:pPr>
        <w:jc w:val="both"/>
        <w:rPr>
          <w:rFonts w:ascii="Arial Unicode MS" w:eastAsia="Arial Unicode MS" w:hAnsi="Arial Unicode MS" w:cs="Arial Unicode MS"/>
          <w:bCs/>
          <w:sz w:val="22"/>
          <w:szCs w:val="28"/>
        </w:rPr>
      </w:pPr>
    </w:p>
    <w:p w:rsidR="00201781" w:rsidRPr="00962025" w:rsidRDefault="00380BFC" w:rsidP="00201781">
      <w:pPr>
        <w:jc w:val="both"/>
        <w:rPr>
          <w:rFonts w:ascii="Arial Unicode MS" w:eastAsia="Arial Unicode MS" w:hAnsi="Arial Unicode MS" w:cs="Arial Unicode MS"/>
          <w:bCs/>
          <w:sz w:val="22"/>
          <w:szCs w:val="28"/>
        </w:rPr>
      </w:pPr>
      <w:r w:rsidRPr="00962025">
        <w:rPr>
          <w:rFonts w:ascii="Arial Unicode MS" w:eastAsia="Arial Unicode MS" w:hAnsi="Arial Unicode MS" w:cs="Arial Unicode MS"/>
          <w:bCs/>
          <w:sz w:val="22"/>
          <w:szCs w:val="28"/>
        </w:rPr>
        <w:t xml:space="preserve">The written-off value of disposals is not a charge against council tax, as the cost of property, plant and equipment is fully provided for under separate arrangements for capital financing. </w:t>
      </w:r>
    </w:p>
    <w:p w:rsidR="00201781" w:rsidRDefault="00380BFC" w:rsidP="00201781">
      <w:pPr>
        <w:jc w:val="both"/>
        <w:rPr>
          <w:rFonts w:ascii="Arial Unicode MS" w:eastAsia="Arial Unicode MS" w:hAnsi="Arial Unicode MS" w:cs="Arial Unicode MS"/>
          <w:bCs/>
          <w:sz w:val="22"/>
          <w:szCs w:val="28"/>
        </w:rPr>
      </w:pPr>
    </w:p>
    <w:p w:rsidR="009E50D3" w:rsidRDefault="00380BFC" w:rsidP="00201781">
      <w:pPr>
        <w:jc w:val="both"/>
        <w:rPr>
          <w:rFonts w:ascii="Arial Unicode MS" w:eastAsia="Arial Unicode MS" w:hAnsi="Arial Unicode MS" w:cs="Arial Unicode MS"/>
          <w:bCs/>
          <w:sz w:val="22"/>
          <w:szCs w:val="28"/>
        </w:rPr>
      </w:pPr>
      <w:r w:rsidRPr="00764CA2">
        <w:rPr>
          <w:rFonts w:ascii="Arial Unicode MS" w:eastAsia="Arial Unicode MS" w:hAnsi="Arial Unicode MS" w:cs="Arial Unicode MS"/>
          <w:bCs/>
          <w:sz w:val="22"/>
          <w:szCs w:val="28"/>
        </w:rPr>
        <w:t xml:space="preserve">Amounts received for a disposal in </w:t>
      </w:r>
      <w:r w:rsidRPr="00764CA2">
        <w:rPr>
          <w:rFonts w:ascii="Arial Unicode MS" w:eastAsia="Arial Unicode MS" w:hAnsi="Arial Unicode MS" w:cs="Arial Unicode MS"/>
          <w:bCs/>
          <w:sz w:val="22"/>
          <w:szCs w:val="28"/>
        </w:rPr>
        <w:t>excess of £10,000 are categorised as capital receipts.  These are credited to the capital receipts reserve, and can traditionally only be used for new capital investment or</w:t>
      </w:r>
      <w:r>
        <w:rPr>
          <w:rFonts w:ascii="Arial Unicode MS" w:eastAsia="Arial Unicode MS" w:hAnsi="Arial Unicode MS" w:cs="Arial Unicode MS"/>
          <w:bCs/>
          <w:sz w:val="22"/>
          <w:szCs w:val="28"/>
        </w:rPr>
        <w:t>,</w:t>
      </w:r>
      <w:r w:rsidRPr="00764CA2">
        <w:rPr>
          <w:rFonts w:ascii="Arial Unicode MS" w:eastAsia="Arial Unicode MS" w:hAnsi="Arial Unicode MS" w:cs="Arial Unicode MS"/>
          <w:bCs/>
          <w:sz w:val="22"/>
          <w:szCs w:val="28"/>
        </w:rPr>
        <w:t xml:space="preserve"> be set aside to reduce the Council's underlying need to borrow (the capital financing requirement).  However, the flexible use of capital receipts allows revenue expenditure to be funded from capital receipts where it generates ongoing revenue savings or </w:t>
      </w:r>
      <w:r w:rsidRPr="00764CA2">
        <w:rPr>
          <w:rFonts w:ascii="Arial Unicode MS" w:eastAsia="Arial Unicode MS" w:hAnsi="Arial Unicode MS" w:cs="Arial Unicode MS"/>
          <w:bCs/>
          <w:sz w:val="22"/>
          <w:szCs w:val="28"/>
        </w:rPr>
        <w:t>transforms service delivery to reduce costs.</w:t>
      </w:r>
    </w:p>
    <w:p w:rsidR="006300D8" w:rsidRDefault="00380BFC" w:rsidP="00201781">
      <w:pPr>
        <w:jc w:val="both"/>
        <w:rPr>
          <w:rFonts w:ascii="Arial Unicode MS" w:eastAsia="Arial Unicode MS" w:hAnsi="Arial Unicode MS" w:cs="Arial Unicode MS"/>
          <w:bCs/>
          <w:sz w:val="22"/>
          <w:szCs w:val="28"/>
        </w:rPr>
      </w:pPr>
    </w:p>
    <w:p w:rsidR="00201781" w:rsidRPr="00051B10" w:rsidRDefault="00380BFC" w:rsidP="00201781">
      <w:pPr>
        <w:jc w:val="both"/>
        <w:rPr>
          <w:rFonts w:ascii="Corbel" w:eastAsia="Arial Unicode MS" w:hAnsi="Corbel" w:cs="Arial Unicode MS"/>
          <w:color w:val="CC0066"/>
          <w:sz w:val="28"/>
          <w:szCs w:val="22"/>
          <w:lang w:eastAsia="en-GB"/>
        </w:rPr>
      </w:pPr>
      <w:r w:rsidRPr="00051B10">
        <w:rPr>
          <w:rFonts w:ascii="Corbel" w:eastAsia="Arial Unicode MS" w:hAnsi="Corbel" w:cs="Arial Unicode MS"/>
          <w:color w:val="CC0066"/>
          <w:sz w:val="28"/>
          <w:szCs w:val="22"/>
          <w:lang w:eastAsia="en-GB"/>
        </w:rPr>
        <w:t>Depreciation</w:t>
      </w:r>
    </w:p>
    <w:p w:rsidR="00201781" w:rsidRPr="00051B10" w:rsidRDefault="00380BFC" w:rsidP="00201781">
      <w:pPr>
        <w:jc w:val="both"/>
        <w:rPr>
          <w:rFonts w:ascii="Arial Unicode MS" w:eastAsia="Arial Unicode MS" w:hAnsi="Arial Unicode MS" w:cs="Arial Unicode MS"/>
          <w:sz w:val="16"/>
          <w:szCs w:val="22"/>
          <w:lang w:eastAsia="en-GB"/>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Dep</w:t>
      </w:r>
      <w:r>
        <w:rPr>
          <w:rFonts w:ascii="Arial Unicode MS" w:eastAsia="Arial Unicode MS" w:hAnsi="Arial Unicode MS" w:cs="Arial Unicode MS"/>
          <w:sz w:val="22"/>
          <w:szCs w:val="22"/>
        </w:rPr>
        <w:t>reciation is provided for on</w:t>
      </w:r>
      <w:r w:rsidRPr="008F4F94">
        <w:rPr>
          <w:rFonts w:ascii="Arial Unicode MS" w:eastAsia="Arial Unicode MS" w:hAnsi="Arial Unicode MS" w:cs="Arial Unicode MS"/>
          <w:sz w:val="22"/>
          <w:szCs w:val="22"/>
        </w:rPr>
        <w:t xml:space="preserve"> property, plant and equipment assets</w:t>
      </w:r>
      <w:r>
        <w:rPr>
          <w:rFonts w:ascii="Arial Unicode MS" w:eastAsia="Arial Unicode MS" w:hAnsi="Arial Unicode MS" w:cs="Arial Unicode MS"/>
          <w:sz w:val="22"/>
          <w:szCs w:val="22"/>
        </w:rPr>
        <w:t>,</w:t>
      </w:r>
      <w:r w:rsidRPr="008F4F94">
        <w:rPr>
          <w:rFonts w:ascii="Arial Unicode MS" w:eastAsia="Arial Unicode MS" w:hAnsi="Arial Unicode MS" w:cs="Arial Unicode MS"/>
          <w:sz w:val="22"/>
          <w:szCs w:val="22"/>
        </w:rPr>
        <w:t xml:space="preserve"> by the systematic allocation of their depreciable amounts over their useful lives. </w:t>
      </w:r>
      <w:r>
        <w:rPr>
          <w:rFonts w:ascii="Arial Unicode MS" w:eastAsia="Arial Unicode MS" w:hAnsi="Arial Unicode MS" w:cs="Arial Unicode MS"/>
          <w:sz w:val="22"/>
          <w:szCs w:val="22"/>
        </w:rPr>
        <w:t xml:space="preserve"> </w:t>
      </w:r>
    </w:p>
    <w:p w:rsidR="00201781" w:rsidRPr="008F4F94"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Depreciation is cal</w:t>
      </w:r>
      <w:r>
        <w:rPr>
          <w:rFonts w:ascii="Arial Unicode MS" w:eastAsia="Arial Unicode MS" w:hAnsi="Arial Unicode MS" w:cs="Arial Unicode MS"/>
          <w:sz w:val="22"/>
          <w:szCs w:val="22"/>
        </w:rPr>
        <w:t>culated on the follow</w:t>
      </w:r>
      <w:r>
        <w:rPr>
          <w:rFonts w:ascii="Arial Unicode MS" w:eastAsia="Arial Unicode MS" w:hAnsi="Arial Unicode MS" w:cs="Arial Unicode MS"/>
          <w:sz w:val="22"/>
          <w:szCs w:val="22"/>
        </w:rPr>
        <w:t>ing bases:</w:t>
      </w:r>
    </w:p>
    <w:p w:rsidR="00A77CA8" w:rsidRDefault="00380BFC" w:rsidP="00201781">
      <w:pPr>
        <w:jc w:val="both"/>
        <w:rPr>
          <w:rFonts w:ascii="Arial Unicode MS" w:eastAsia="Arial Unicode MS" w:hAnsi="Arial Unicode MS" w:cs="Arial Unicode MS"/>
          <w:sz w:val="22"/>
          <w:szCs w:val="22"/>
        </w:rPr>
      </w:pPr>
    </w:p>
    <w:tbl>
      <w:tblPr>
        <w:tblW w:w="9639"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3261"/>
        <w:gridCol w:w="6378"/>
      </w:tblGrid>
      <w:tr w:rsidR="005636C5" w:rsidTr="008332EA">
        <w:trPr>
          <w:trHeight w:val="266"/>
        </w:trPr>
        <w:tc>
          <w:tcPr>
            <w:tcW w:w="3261" w:type="dxa"/>
            <w:shd w:val="clear" w:color="auto" w:fill="E7E6E6" w:themeFill="background2"/>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b/>
                <w:sz w:val="20"/>
                <w:szCs w:val="18"/>
              </w:rPr>
            </w:pPr>
            <w:r>
              <w:rPr>
                <w:rFonts w:ascii="Arial Unicode MS" w:eastAsia="Arial Unicode MS" w:hAnsi="Arial Unicode MS" w:cs="Arial Unicode MS"/>
                <w:b/>
                <w:sz w:val="20"/>
                <w:szCs w:val="18"/>
              </w:rPr>
              <w:t>Category</w:t>
            </w:r>
          </w:p>
        </w:tc>
        <w:tc>
          <w:tcPr>
            <w:tcW w:w="6378" w:type="dxa"/>
            <w:shd w:val="clear" w:color="auto" w:fill="E7E6E6" w:themeFill="background2"/>
          </w:tcPr>
          <w:p w:rsidR="00201781" w:rsidRPr="008F4F94" w:rsidRDefault="00380BFC" w:rsidP="008332EA">
            <w:pPr>
              <w:tabs>
                <w:tab w:val="left" w:pos="2160"/>
                <w:tab w:val="left" w:pos="6885"/>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Period over which assets are depreciated</w:t>
            </w:r>
          </w:p>
        </w:tc>
      </w:tr>
      <w:tr w:rsidR="005636C5" w:rsidTr="008332EA">
        <w:trPr>
          <w:trHeight w:val="266"/>
        </w:trPr>
        <w:tc>
          <w:tcPr>
            <w:tcW w:w="3261" w:type="dxa"/>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Land</w:t>
            </w:r>
          </w:p>
        </w:tc>
        <w:tc>
          <w:tcPr>
            <w:tcW w:w="6378" w:type="dxa"/>
          </w:tcPr>
          <w:p w:rsidR="00201781" w:rsidRPr="008F4F94" w:rsidRDefault="00380BFC"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Not depreciated</w:t>
            </w:r>
          </w:p>
        </w:tc>
      </w:tr>
      <w:tr w:rsidR="005636C5" w:rsidTr="008332EA">
        <w:trPr>
          <w:trHeight w:val="266"/>
        </w:trPr>
        <w:tc>
          <w:tcPr>
            <w:tcW w:w="3261" w:type="dxa"/>
          </w:tcPr>
          <w:p w:rsidR="00201781" w:rsidRPr="008F4F94"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Pr>
                <w:rFonts w:ascii="Arial Unicode MS" w:eastAsia="Arial Unicode MS" w:hAnsi="Arial Unicode MS" w:cs="Arial Unicode MS"/>
                <w:sz w:val="20"/>
                <w:szCs w:val="18"/>
              </w:rPr>
              <w:t>Buildings</w:t>
            </w:r>
          </w:p>
        </w:tc>
        <w:tc>
          <w:tcPr>
            <w:tcW w:w="6378" w:type="dxa"/>
          </w:tcPr>
          <w:p w:rsidR="00201781" w:rsidRPr="008F4F94" w:rsidRDefault="00380BFC" w:rsidP="008332EA">
            <w:pPr>
              <w:tabs>
                <w:tab w:val="left" w:pos="2160"/>
                <w:tab w:val="left" w:pos="68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Useful life as determined by the valuer</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Vehicles, plant and equipment</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10 years unless the life of the asset is considered to be less</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IT equipment</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 xml:space="preserve">7-10 years </w:t>
            </w:r>
            <w:r w:rsidRPr="00962025">
              <w:rPr>
                <w:rFonts w:ascii="Arial Unicode MS" w:eastAsia="Arial Unicode MS" w:hAnsi="Arial Unicode MS" w:cs="Arial Unicode MS"/>
                <w:sz w:val="20"/>
                <w:szCs w:val="20"/>
              </w:rPr>
              <w:t>depending upon the nature of the asset</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Roads and highways infrastructure</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10-120 years depending upon the nature of the asset</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Community assets</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Assets under construction</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Investment properties</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 xml:space="preserve">Assets held </w:t>
            </w:r>
            <w:r w:rsidRPr="00962025">
              <w:rPr>
                <w:rFonts w:ascii="Arial Unicode MS" w:eastAsia="Arial Unicode MS" w:hAnsi="Arial Unicode MS" w:cs="Arial Unicode MS"/>
                <w:sz w:val="20"/>
                <w:szCs w:val="18"/>
              </w:rPr>
              <w:t>for sale</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r w:rsidR="005636C5" w:rsidTr="008332EA">
        <w:trPr>
          <w:trHeight w:val="266"/>
        </w:trPr>
        <w:tc>
          <w:tcPr>
            <w:tcW w:w="3261" w:type="dxa"/>
          </w:tcPr>
          <w:p w:rsidR="00201781" w:rsidRPr="00962025" w:rsidRDefault="00380BFC" w:rsidP="008332EA">
            <w:pPr>
              <w:tabs>
                <w:tab w:val="left" w:pos="1455"/>
                <w:tab w:val="left" w:pos="5040"/>
                <w:tab w:val="left" w:pos="6885"/>
              </w:tabs>
              <w:jc w:val="both"/>
              <w:rPr>
                <w:rFonts w:ascii="Arial Unicode MS" w:eastAsia="Arial Unicode MS" w:hAnsi="Arial Unicode MS" w:cs="Arial Unicode MS"/>
                <w:sz w:val="20"/>
                <w:szCs w:val="18"/>
              </w:rPr>
            </w:pPr>
            <w:r w:rsidRPr="00962025">
              <w:rPr>
                <w:rFonts w:ascii="Arial Unicode MS" w:eastAsia="Arial Unicode MS" w:hAnsi="Arial Unicode MS" w:cs="Arial Unicode MS"/>
                <w:sz w:val="20"/>
                <w:szCs w:val="18"/>
              </w:rPr>
              <w:t>Heritage assets</w:t>
            </w:r>
          </w:p>
        </w:tc>
        <w:tc>
          <w:tcPr>
            <w:tcW w:w="6378" w:type="dxa"/>
          </w:tcPr>
          <w:p w:rsidR="00201781" w:rsidRPr="00962025" w:rsidRDefault="00380BFC" w:rsidP="008332EA">
            <w:pPr>
              <w:tabs>
                <w:tab w:val="left" w:pos="2160"/>
                <w:tab w:val="left" w:pos="6885"/>
              </w:tabs>
              <w:rPr>
                <w:rFonts w:ascii="Arial Unicode MS" w:eastAsia="Arial Unicode MS" w:hAnsi="Arial Unicode MS" w:cs="Arial Unicode MS"/>
                <w:sz w:val="20"/>
                <w:szCs w:val="20"/>
              </w:rPr>
            </w:pPr>
            <w:r w:rsidRPr="00962025">
              <w:rPr>
                <w:rFonts w:ascii="Arial Unicode MS" w:eastAsia="Arial Unicode MS" w:hAnsi="Arial Unicode MS" w:cs="Arial Unicode MS"/>
                <w:sz w:val="20"/>
                <w:szCs w:val="20"/>
              </w:rPr>
              <w:t>Not depreciated</w:t>
            </w:r>
          </w:p>
        </w:tc>
      </w:tr>
    </w:tbl>
    <w:p w:rsidR="00201781" w:rsidRPr="00962025" w:rsidRDefault="00380BFC" w:rsidP="00201781">
      <w:pPr>
        <w:jc w:val="both"/>
        <w:rPr>
          <w:rFonts w:ascii="Arial Unicode MS" w:eastAsia="Arial Unicode MS" w:hAnsi="Arial Unicode MS" w:cs="Arial Unicode MS"/>
          <w:sz w:val="22"/>
          <w:szCs w:val="22"/>
        </w:rPr>
      </w:pPr>
    </w:p>
    <w:p w:rsidR="00201781" w:rsidRPr="001F433E" w:rsidRDefault="00380BFC" w:rsidP="00201781">
      <w:pPr>
        <w:jc w:val="both"/>
        <w:rPr>
          <w:rFonts w:ascii="Arial Unicode MS" w:eastAsia="Arial Unicode MS" w:hAnsi="Arial Unicode MS" w:cs="Arial Unicode MS"/>
          <w:b/>
          <w:color w:val="FF0000"/>
          <w:sz w:val="22"/>
          <w:szCs w:val="22"/>
        </w:rPr>
      </w:pPr>
      <w:r w:rsidRPr="00962025">
        <w:rPr>
          <w:rFonts w:ascii="Arial Unicode MS" w:eastAsia="Arial Unicode MS" w:hAnsi="Arial Unicode MS" w:cs="Arial Unicode MS"/>
          <w:sz w:val="22"/>
          <w:szCs w:val="22"/>
        </w:rPr>
        <w:t>Depreciation is charged from the month of acquisition until the month of disposal.</w:t>
      </w:r>
      <w:r>
        <w:rPr>
          <w:rFonts w:ascii="Arial Unicode MS" w:eastAsia="Arial Unicode MS" w:hAnsi="Arial Unicode MS" w:cs="Arial Unicode MS"/>
          <w:sz w:val="22"/>
          <w:szCs w:val="22"/>
        </w:rPr>
        <w:t xml:space="preserve"> </w:t>
      </w:r>
    </w:p>
    <w:p w:rsidR="00201781" w:rsidRPr="001F433E" w:rsidRDefault="00380BFC" w:rsidP="00201781">
      <w:pPr>
        <w:jc w:val="both"/>
        <w:rPr>
          <w:rFonts w:ascii="Arial Unicode MS" w:eastAsia="Arial Unicode MS" w:hAnsi="Arial Unicode MS" w:cs="Arial Unicode MS"/>
          <w:b/>
          <w:color w:val="FF0000"/>
          <w:sz w:val="22"/>
          <w:szCs w:val="22"/>
        </w:rPr>
      </w:pPr>
    </w:p>
    <w:p w:rsidR="00201781"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Depreciation is also calculated on revaluation gains and is represented by the difference between depreciation </w:t>
      </w:r>
      <w:r w:rsidRPr="00962025">
        <w:rPr>
          <w:rFonts w:ascii="Arial Unicode MS" w:eastAsia="Arial Unicode MS" w:hAnsi="Arial Unicode MS" w:cs="Arial Unicode MS"/>
          <w:sz w:val="22"/>
          <w:szCs w:val="22"/>
        </w:rPr>
        <w:t>calculated at current cost and depreciat</w:t>
      </w:r>
      <w:r>
        <w:rPr>
          <w:rFonts w:ascii="Arial Unicode MS" w:eastAsia="Arial Unicode MS" w:hAnsi="Arial Unicode MS" w:cs="Arial Unicode MS"/>
          <w:sz w:val="22"/>
          <w:szCs w:val="22"/>
        </w:rPr>
        <w:t>ion</w:t>
      </w:r>
      <w:r w:rsidRPr="00962025">
        <w:rPr>
          <w:rFonts w:ascii="Arial Unicode MS" w:eastAsia="Arial Unicode MS" w:hAnsi="Arial Unicode MS" w:cs="Arial Unicode MS"/>
          <w:sz w:val="22"/>
          <w:szCs w:val="22"/>
        </w:rPr>
        <w:t xml:space="preserve"> calculated at historic cost.  The difference between the two values is transferred each year from the revaluation reserve to the capital adjustment account.</w:t>
      </w:r>
    </w:p>
    <w:p w:rsidR="00F95046" w:rsidRDefault="00380BFC" w:rsidP="00201781">
      <w:pPr>
        <w:jc w:val="both"/>
        <w:rPr>
          <w:rFonts w:ascii="Arial Unicode MS" w:eastAsia="Arial Unicode MS" w:hAnsi="Arial Unicode MS" w:cs="Arial Unicode MS"/>
          <w:sz w:val="22"/>
          <w:szCs w:val="22"/>
        </w:rPr>
      </w:pPr>
    </w:p>
    <w:p w:rsidR="00201781" w:rsidRPr="00051B10" w:rsidRDefault="00380BFC" w:rsidP="00201781">
      <w:pPr>
        <w:tabs>
          <w:tab w:val="left" w:pos="1455"/>
          <w:tab w:val="left" w:pos="6885"/>
        </w:tabs>
        <w:jc w:val="both"/>
        <w:rPr>
          <w:rFonts w:ascii="Corbel" w:eastAsia="Arial Unicode MS" w:hAnsi="Corbel" w:cs="Arial Unicode MS"/>
          <w:color w:val="CC0066"/>
          <w:sz w:val="28"/>
          <w:szCs w:val="28"/>
        </w:rPr>
      </w:pPr>
      <w:r w:rsidRPr="00051B10">
        <w:rPr>
          <w:rFonts w:ascii="Corbel" w:eastAsia="Arial Unicode MS" w:hAnsi="Corbel" w:cs="Arial Unicode MS"/>
          <w:color w:val="CC0066"/>
          <w:sz w:val="28"/>
          <w:szCs w:val="28"/>
        </w:rPr>
        <w:t>Charges to revenue for non-current assets</w:t>
      </w:r>
    </w:p>
    <w:p w:rsidR="00201781" w:rsidRPr="00B76203" w:rsidRDefault="00380BFC" w:rsidP="00BC63F9">
      <w:pPr>
        <w:pStyle w:val="SOASub-heading1-Bold12"/>
      </w:pPr>
    </w:p>
    <w:p w:rsidR="00201781" w:rsidRPr="00962025" w:rsidRDefault="00380BFC" w:rsidP="00201781">
      <w:pPr>
        <w:spacing w:after="120"/>
        <w:jc w:val="both"/>
      </w:pPr>
      <w:r w:rsidRPr="00962025">
        <w:rPr>
          <w:rFonts w:ascii="Arial Unicode MS" w:eastAsia="Arial Unicode MS" w:hAnsi="Arial Unicode MS" w:cs="Arial Unicode MS"/>
          <w:sz w:val="22"/>
          <w:szCs w:val="22"/>
        </w:rPr>
        <w:t>Services ar</w:t>
      </w:r>
      <w:r w:rsidRPr="00962025">
        <w:rPr>
          <w:rFonts w:ascii="Arial Unicode MS" w:eastAsia="Arial Unicode MS" w:hAnsi="Arial Unicode MS" w:cs="Arial Unicode MS"/>
          <w:sz w:val="22"/>
          <w:szCs w:val="22"/>
        </w:rPr>
        <w:t>e charged with the following amounts to record the cost of holding property, plant and equipment during the year:</w:t>
      </w:r>
    </w:p>
    <w:p w:rsidR="00201781" w:rsidRPr="00962025" w:rsidRDefault="00380BFC" w:rsidP="00380BFC">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depreciation attributable to the assets used by the relevant service;</w:t>
      </w:r>
    </w:p>
    <w:p w:rsidR="00201781" w:rsidRPr="00962025" w:rsidRDefault="00380BFC" w:rsidP="00380BFC">
      <w:pPr>
        <w:pStyle w:val="ListParagraph"/>
        <w:numPr>
          <w:ilvl w:val="0"/>
          <w:numId w:val="6"/>
        </w:numPr>
        <w:autoSpaceDE w:val="0"/>
        <w:autoSpaceDN w:val="0"/>
        <w:adjustRightInd w:val="0"/>
        <w:spacing w:after="120"/>
        <w:ind w:left="714" w:hanging="357"/>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revaluation and impairment losses on assets used by the service</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where t</w:t>
      </w:r>
      <w:r w:rsidRPr="00962025">
        <w:rPr>
          <w:rFonts w:ascii="Arial Unicode MS" w:eastAsia="Arial Unicode MS" w:hAnsi="Arial Unicode MS" w:cs="Arial Unicode MS"/>
          <w:sz w:val="22"/>
          <w:szCs w:val="22"/>
        </w:rPr>
        <w:t>here are no accumulated gains in the revaluation reserve against which the losses can be written off;</w:t>
      </w:r>
    </w:p>
    <w:p w:rsidR="00201781" w:rsidRPr="00962025" w:rsidRDefault="00380BFC" w:rsidP="00380BFC">
      <w:pPr>
        <w:pStyle w:val="ListParagraph"/>
        <w:numPr>
          <w:ilvl w:val="0"/>
          <w:numId w:val="6"/>
        </w:numPr>
        <w:autoSpaceDE w:val="0"/>
        <w:autoSpaceDN w:val="0"/>
        <w:adjustRightInd w:val="0"/>
        <w:ind w:left="714" w:hanging="357"/>
        <w:contextualSpacing/>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amortisation of intangible assets attributable to the service.</w:t>
      </w:r>
    </w:p>
    <w:p w:rsidR="00201781" w:rsidRPr="00772B2F" w:rsidRDefault="00380BFC" w:rsidP="00201781">
      <w:pPr>
        <w:jc w:val="both"/>
        <w:rPr>
          <w:rFonts w:ascii="Arial Unicode MS" w:eastAsia="Arial Unicode MS" w:hAnsi="Arial Unicode MS" w:cs="Arial Unicode MS"/>
          <w:sz w:val="18"/>
          <w:szCs w:val="22"/>
        </w:rPr>
      </w:pPr>
    </w:p>
    <w:p w:rsidR="00201781"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The Council is not required to raise council tax to fund depreciation, revaluation and imp</w:t>
      </w:r>
      <w:r w:rsidRPr="00962025">
        <w:rPr>
          <w:rFonts w:ascii="Arial Unicode MS" w:eastAsia="Arial Unicode MS" w:hAnsi="Arial Unicode MS" w:cs="Arial Unicode MS"/>
          <w:sz w:val="22"/>
          <w:szCs w:val="22"/>
        </w:rPr>
        <w:t>airment losses or amortisations.  However, it is required to make an annual charge to revenue towards the reduction in its overall borrowing requirement which is calculated on a prudent basis determined in accordance with statutory guidance.  This contribu</w:t>
      </w:r>
      <w:r w:rsidRPr="00962025">
        <w:rPr>
          <w:rFonts w:ascii="Arial Unicode MS" w:eastAsia="Arial Unicode MS" w:hAnsi="Arial Unicode MS" w:cs="Arial Unicode MS"/>
          <w:sz w:val="22"/>
          <w:szCs w:val="22"/>
        </w:rPr>
        <w:t>tion is known as the minimum revenue provision (MRP).  Depreciation, revaluation and impairment losses and amortisations are</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therefore</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replaced by the MRP in the </w:t>
      </w:r>
      <w:r>
        <w:rPr>
          <w:rFonts w:ascii="Arial Unicode MS" w:eastAsia="Arial Unicode MS" w:hAnsi="Arial Unicode MS" w:cs="Arial Unicode MS"/>
          <w:sz w:val="22"/>
          <w:szCs w:val="22"/>
        </w:rPr>
        <w:t>earmarked reserves</w:t>
      </w:r>
      <w:r w:rsidRPr="00962025">
        <w:rPr>
          <w:rFonts w:ascii="Arial Unicode MS" w:eastAsia="Arial Unicode MS" w:hAnsi="Arial Unicode MS" w:cs="Arial Unicode MS"/>
          <w:sz w:val="22"/>
          <w:szCs w:val="22"/>
        </w:rPr>
        <w:t xml:space="preserve"> balance</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by way of an adjusting transaction with the capital adjustment a</w:t>
      </w:r>
      <w:r w:rsidRPr="00962025">
        <w:rPr>
          <w:rFonts w:ascii="Arial Unicode MS" w:eastAsia="Arial Unicode MS" w:hAnsi="Arial Unicode MS" w:cs="Arial Unicode MS"/>
          <w:sz w:val="22"/>
          <w:szCs w:val="22"/>
        </w:rPr>
        <w:t>ccount in the movement in reserves statement</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for the difference between the two.</w:t>
      </w:r>
    </w:p>
    <w:p w:rsidR="00311514" w:rsidRPr="008F4F94" w:rsidRDefault="00380BFC" w:rsidP="00201781">
      <w:pPr>
        <w:jc w:val="both"/>
        <w:rPr>
          <w:rFonts w:ascii="Arial Unicode MS" w:eastAsia="Arial Unicode MS" w:hAnsi="Arial Unicode MS" w:cs="Arial Unicode MS"/>
          <w:sz w:val="22"/>
          <w:szCs w:val="22"/>
        </w:rPr>
      </w:pPr>
    </w:p>
    <w:p w:rsidR="00201781" w:rsidRPr="00962025" w:rsidRDefault="00380BFC" w:rsidP="00201781">
      <w:pPr>
        <w:rPr>
          <w:rFonts w:ascii="Corbel" w:eastAsia="Arial Unicode MS" w:hAnsi="Corbel" w:cs="Arial Unicode MS"/>
          <w:bCs/>
          <w:color w:val="CC0066"/>
          <w:sz w:val="32"/>
          <w:szCs w:val="22"/>
        </w:rPr>
      </w:pPr>
      <w:r w:rsidRPr="00962025">
        <w:rPr>
          <w:rFonts w:ascii="Corbel" w:eastAsia="Arial Unicode MS" w:hAnsi="Corbel" w:cs="Arial Unicode MS"/>
          <w:bCs/>
          <w:color w:val="CC0066"/>
          <w:sz w:val="32"/>
          <w:szCs w:val="22"/>
        </w:rPr>
        <w:t>Provisions</w:t>
      </w:r>
      <w:r>
        <w:rPr>
          <w:rFonts w:ascii="Corbel" w:eastAsia="Arial Unicode MS" w:hAnsi="Corbel" w:cs="Arial Unicode MS"/>
          <w:bCs/>
          <w:color w:val="CC0066"/>
          <w:sz w:val="32"/>
          <w:szCs w:val="22"/>
        </w:rPr>
        <w:t>, contingent assets and contingent liabilities</w:t>
      </w:r>
    </w:p>
    <w:p w:rsidR="00201781" w:rsidRPr="00051B10" w:rsidRDefault="00380BFC" w:rsidP="00201781">
      <w:pPr>
        <w:rPr>
          <w:rFonts w:ascii="Arial Unicode MS" w:eastAsia="Arial Unicode MS" w:hAnsi="Arial Unicode MS" w:cs="Arial Unicode MS"/>
          <w:b/>
          <w:bCs/>
          <w:sz w:val="16"/>
          <w:szCs w:val="28"/>
          <w:highlight w:val="red"/>
        </w:rPr>
      </w:pPr>
    </w:p>
    <w:p w:rsidR="00201781" w:rsidRPr="00051B10" w:rsidRDefault="00380BFC" w:rsidP="00201781">
      <w:pPr>
        <w:rPr>
          <w:rFonts w:ascii="Corbel" w:eastAsia="Arial Unicode MS" w:hAnsi="Corbel" w:cs="Arial Unicode MS"/>
          <w:bCs/>
          <w:color w:val="CC0066"/>
          <w:sz w:val="28"/>
          <w:szCs w:val="22"/>
        </w:rPr>
      </w:pPr>
      <w:r w:rsidRPr="00051B10">
        <w:rPr>
          <w:rFonts w:ascii="Corbel" w:eastAsia="Arial Unicode MS" w:hAnsi="Corbel" w:cs="Arial Unicode MS"/>
          <w:bCs/>
          <w:color w:val="CC0066"/>
          <w:sz w:val="28"/>
          <w:szCs w:val="22"/>
        </w:rPr>
        <w:t>Provisions</w:t>
      </w:r>
    </w:p>
    <w:p w:rsidR="00201781" w:rsidRPr="00051B10" w:rsidRDefault="00380BFC" w:rsidP="00201781">
      <w:pPr>
        <w:rPr>
          <w:rFonts w:ascii="Arial Unicode MS" w:eastAsia="Arial Unicode MS" w:hAnsi="Arial Unicode MS" w:cs="Arial Unicode MS"/>
          <w:b/>
          <w:bCs/>
          <w:sz w:val="16"/>
          <w:szCs w:val="28"/>
          <w:highlight w:val="red"/>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Provisions are made where an event has taken place that gives the Council a legal or constructive </w:t>
      </w:r>
      <w:r w:rsidRPr="00962025">
        <w:rPr>
          <w:rFonts w:ascii="Arial Unicode MS" w:eastAsia="Arial Unicode MS" w:hAnsi="Arial Unicode MS" w:cs="Arial Unicode MS"/>
          <w:sz w:val="22"/>
          <w:szCs w:val="22"/>
        </w:rPr>
        <w:t>obligation that probably requires settlement</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by a transfer of economic benefits or service potential and, a reliable estimate can be made of the amount of the obligation.  For instance, the Council may be involved in a court case that could eventually res</w:t>
      </w:r>
      <w:r w:rsidRPr="00962025">
        <w:rPr>
          <w:rFonts w:ascii="Arial Unicode MS" w:eastAsia="Arial Unicode MS" w:hAnsi="Arial Unicode MS" w:cs="Arial Unicode MS"/>
          <w:sz w:val="22"/>
          <w:szCs w:val="22"/>
        </w:rPr>
        <w:t>ult in the making of a settlement or the payment of compensation.</w:t>
      </w:r>
    </w:p>
    <w:p w:rsidR="00201781" w:rsidRPr="00962025"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Provisions are charged as an expense to the appropriate service line in the comprehensive income and expenditure statement</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in the year the Council becomes aware of the obligation, and are measured at the best estimate at the balance sheet date of the expenditure required to settle the obligation, taking into account relevant risks and uncertainties. </w:t>
      </w:r>
    </w:p>
    <w:p w:rsidR="00EC0E25" w:rsidRPr="00962025" w:rsidRDefault="00380BFC" w:rsidP="00201781">
      <w:pPr>
        <w:jc w:val="both"/>
        <w:rPr>
          <w:rFonts w:ascii="Arial Unicode MS" w:eastAsia="Arial Unicode MS" w:hAnsi="Arial Unicode MS" w:cs="Arial Unicode MS"/>
          <w:sz w:val="22"/>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When payments are eventu</w:t>
      </w:r>
      <w:r w:rsidRPr="00962025">
        <w:rPr>
          <w:rFonts w:ascii="Arial Unicode MS" w:eastAsia="Arial Unicode MS" w:hAnsi="Arial Unicode MS" w:cs="Arial Unicode MS"/>
          <w:sz w:val="22"/>
          <w:szCs w:val="22"/>
        </w:rPr>
        <w:t>ally made, they are charged to the provision carried in the balance sheet.  Estimated settlements are reviewed at the end of each financial year.  Where it becomes more likely than not</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that a transfer of economic benefits will not now be required (or a lo</w:t>
      </w:r>
      <w:r w:rsidRPr="00962025">
        <w:rPr>
          <w:rFonts w:ascii="Arial Unicode MS" w:eastAsia="Arial Unicode MS" w:hAnsi="Arial Unicode MS" w:cs="Arial Unicode MS"/>
          <w:sz w:val="22"/>
          <w:szCs w:val="22"/>
        </w:rPr>
        <w:t>wer settlement than anticipated is made), the provision is reversed and credited back to the relevant service revenue account.</w:t>
      </w:r>
    </w:p>
    <w:p w:rsidR="00201781" w:rsidRPr="00962025" w:rsidRDefault="00380BFC" w:rsidP="00201781">
      <w:pPr>
        <w:jc w:val="both"/>
        <w:rPr>
          <w:rFonts w:ascii="Arial Unicode MS" w:eastAsia="Arial Unicode MS" w:hAnsi="Arial Unicode MS" w:cs="Arial Unicode MS"/>
          <w:sz w:val="22"/>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some or all of the payment required to settle a provision is expected to be met by another party (e.g. from an insurance c</w:t>
      </w:r>
      <w:r w:rsidRPr="00962025">
        <w:rPr>
          <w:rFonts w:ascii="Arial Unicode MS" w:eastAsia="Arial Unicode MS" w:hAnsi="Arial Unicode MS" w:cs="Arial Unicode MS"/>
          <w:sz w:val="22"/>
          <w:szCs w:val="22"/>
        </w:rPr>
        <w:t>laim), this is only recognised as income in the relevant service revenue account if it is virtually certain that reimbursement will be received if the obligation is settled.</w:t>
      </w:r>
    </w:p>
    <w:p w:rsidR="00201781" w:rsidRDefault="00380BFC" w:rsidP="00201781">
      <w:pPr>
        <w:jc w:val="both"/>
        <w:rPr>
          <w:rFonts w:ascii="Arial Unicode MS" w:eastAsia="Arial Unicode MS" w:hAnsi="Arial Unicode MS" w:cs="Arial Unicode MS"/>
          <w:sz w:val="22"/>
          <w:szCs w:val="22"/>
          <w:highlight w:val="red"/>
        </w:rPr>
      </w:pPr>
    </w:p>
    <w:p w:rsidR="00201781" w:rsidRPr="00051B10" w:rsidRDefault="00380BFC" w:rsidP="00201781">
      <w:pPr>
        <w:jc w:val="both"/>
        <w:rPr>
          <w:rFonts w:ascii="Corbel" w:eastAsia="Arial Unicode MS" w:hAnsi="Corbel" w:cs="Arial Unicode MS"/>
          <w:bCs/>
          <w:color w:val="CC0066"/>
          <w:sz w:val="28"/>
          <w:szCs w:val="22"/>
        </w:rPr>
      </w:pPr>
      <w:r w:rsidRPr="00051B10">
        <w:rPr>
          <w:rFonts w:ascii="Corbel" w:eastAsia="Arial Unicode MS" w:hAnsi="Corbel" w:cs="Arial Unicode MS"/>
          <w:bCs/>
          <w:color w:val="CC0066"/>
          <w:sz w:val="28"/>
          <w:szCs w:val="22"/>
        </w:rPr>
        <w:t>Contingent assets</w:t>
      </w:r>
    </w:p>
    <w:p w:rsidR="00201781" w:rsidRPr="00051B10" w:rsidRDefault="00380BFC" w:rsidP="00201781">
      <w:pPr>
        <w:jc w:val="both"/>
        <w:rPr>
          <w:rFonts w:ascii="Arial Unicode MS" w:eastAsia="Arial Unicode MS" w:hAnsi="Arial Unicode MS" w:cs="Arial Unicode MS"/>
          <w:sz w:val="16"/>
          <w:szCs w:val="22"/>
        </w:rPr>
      </w:pPr>
    </w:p>
    <w:p w:rsidR="00201781" w:rsidRPr="00BC4C90" w:rsidRDefault="00380BFC"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 xml:space="preserve">A contingent asset arises where an event has taken place that </w:t>
      </w:r>
      <w:r w:rsidRPr="00BC4C90">
        <w:rPr>
          <w:rFonts w:ascii="Arial Unicode MS" w:eastAsia="Arial Unicode MS" w:hAnsi="Arial Unicode MS" w:cs="Arial Unicode MS"/>
          <w:sz w:val="22"/>
          <w:szCs w:val="22"/>
        </w:rPr>
        <w:t>giv</w:t>
      </w:r>
      <w:r>
        <w:rPr>
          <w:rFonts w:ascii="Arial Unicode MS" w:eastAsia="Arial Unicode MS" w:hAnsi="Arial Unicode MS" w:cs="Arial Unicode MS"/>
          <w:sz w:val="22"/>
          <w:szCs w:val="22"/>
        </w:rPr>
        <w:t xml:space="preserve">es the Council a possible asset, </w:t>
      </w:r>
      <w:r w:rsidRPr="00BC4C90">
        <w:rPr>
          <w:rFonts w:ascii="Arial Unicode MS" w:eastAsia="Arial Unicode MS" w:hAnsi="Arial Unicode MS" w:cs="Arial Unicode MS"/>
          <w:sz w:val="22"/>
          <w:szCs w:val="22"/>
        </w:rPr>
        <w:t xml:space="preserve">whose existence will only be confirmed by the occurrence or otherwise of uncertain future events not wholly within the control of the Council. </w:t>
      </w:r>
    </w:p>
    <w:p w:rsidR="00201781" w:rsidRPr="00BC4C90"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 xml:space="preserve">Contingent assets are not recognised in the </w:t>
      </w:r>
      <w:r>
        <w:rPr>
          <w:rFonts w:ascii="Arial Unicode MS" w:eastAsia="Arial Unicode MS" w:hAnsi="Arial Unicode MS" w:cs="Arial Unicode MS"/>
          <w:sz w:val="22"/>
          <w:szCs w:val="22"/>
        </w:rPr>
        <w:t>b</w:t>
      </w:r>
      <w:r w:rsidRPr="00BC4C90">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BC4C90">
        <w:rPr>
          <w:rFonts w:ascii="Arial Unicode MS" w:eastAsia="Arial Unicode MS" w:hAnsi="Arial Unicode MS" w:cs="Arial Unicode MS"/>
          <w:sz w:val="22"/>
          <w:szCs w:val="22"/>
        </w:rPr>
        <w:t xml:space="preserve">heet but disclosed in </w:t>
      </w:r>
      <w:r w:rsidRPr="00BC4C90">
        <w:rPr>
          <w:rFonts w:ascii="Arial Unicode MS" w:eastAsia="Arial Unicode MS" w:hAnsi="Arial Unicode MS" w:cs="Arial Unicode MS"/>
          <w:sz w:val="22"/>
          <w:szCs w:val="22"/>
        </w:rPr>
        <w:t>a note to the accounts where it is probable that there will be an inflow of economic benefits or service potential.</w:t>
      </w:r>
    </w:p>
    <w:p w:rsidR="006300D8" w:rsidRPr="006300D8" w:rsidRDefault="00380BFC" w:rsidP="00201781">
      <w:pPr>
        <w:jc w:val="both"/>
        <w:rPr>
          <w:rFonts w:ascii="Arial Unicode MS" w:eastAsia="Arial Unicode MS" w:hAnsi="Arial Unicode MS" w:cs="Arial Unicode MS"/>
          <w:sz w:val="20"/>
          <w:szCs w:val="22"/>
        </w:rPr>
      </w:pPr>
    </w:p>
    <w:p w:rsidR="00201781" w:rsidRPr="00BC4C90" w:rsidRDefault="00380BFC" w:rsidP="00201781">
      <w:pPr>
        <w:jc w:val="both"/>
        <w:rPr>
          <w:rFonts w:ascii="Corbel" w:eastAsia="Arial Unicode MS" w:hAnsi="Corbel" w:cs="Arial Unicode MS"/>
          <w:bCs/>
          <w:color w:val="CC0066"/>
          <w:sz w:val="32"/>
          <w:szCs w:val="22"/>
        </w:rPr>
      </w:pPr>
      <w:r w:rsidRPr="00051B10">
        <w:rPr>
          <w:rFonts w:ascii="Corbel" w:eastAsia="Arial Unicode MS" w:hAnsi="Corbel" w:cs="Arial Unicode MS"/>
          <w:bCs/>
          <w:color w:val="CC0066"/>
          <w:sz w:val="28"/>
          <w:szCs w:val="22"/>
        </w:rPr>
        <w:t>Contingent liabilities</w:t>
      </w:r>
    </w:p>
    <w:p w:rsidR="00201781" w:rsidRPr="00051B10" w:rsidRDefault="00380BFC" w:rsidP="00201781">
      <w:pPr>
        <w:jc w:val="both"/>
        <w:rPr>
          <w:rFonts w:ascii="Arial Unicode MS" w:eastAsia="Arial Unicode MS" w:hAnsi="Arial Unicode MS" w:cs="Arial Unicode MS"/>
          <w:sz w:val="16"/>
          <w:szCs w:val="22"/>
        </w:rPr>
      </w:pPr>
    </w:p>
    <w:p w:rsidR="00201781" w:rsidRPr="00BC4C90" w:rsidRDefault="00380BFC"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A contingent liability arises where an event has taken place that gives the Council a possible obligation</w:t>
      </w:r>
      <w:r>
        <w:rPr>
          <w:rFonts w:ascii="Arial Unicode MS" w:eastAsia="Arial Unicode MS" w:hAnsi="Arial Unicode MS" w:cs="Arial Unicode MS"/>
          <w:sz w:val="22"/>
          <w:szCs w:val="22"/>
        </w:rPr>
        <w:t>,</w:t>
      </w:r>
      <w:r w:rsidRPr="00BC4C90">
        <w:rPr>
          <w:rFonts w:ascii="Arial Unicode MS" w:eastAsia="Arial Unicode MS" w:hAnsi="Arial Unicode MS" w:cs="Arial Unicode MS"/>
          <w:sz w:val="22"/>
          <w:szCs w:val="22"/>
        </w:rPr>
        <w:t xml:space="preserve"> whose ex</w:t>
      </w:r>
      <w:r w:rsidRPr="00BC4C90">
        <w:rPr>
          <w:rFonts w:ascii="Arial Unicode MS" w:eastAsia="Arial Unicode MS" w:hAnsi="Arial Unicode MS" w:cs="Arial Unicode MS"/>
          <w:sz w:val="22"/>
          <w:szCs w:val="22"/>
        </w:rPr>
        <w:t xml:space="preserve">istence will only be confirmed by the occurrence or otherwise of uncertain future events not wholly within the control of the Council. </w:t>
      </w:r>
      <w:r>
        <w:rPr>
          <w:rFonts w:ascii="Arial Unicode MS" w:eastAsia="Arial Unicode MS" w:hAnsi="Arial Unicode MS" w:cs="Arial Unicode MS"/>
          <w:sz w:val="22"/>
          <w:szCs w:val="22"/>
        </w:rPr>
        <w:t xml:space="preserve"> </w:t>
      </w:r>
      <w:r w:rsidRPr="00BC4C90">
        <w:rPr>
          <w:rFonts w:ascii="Arial Unicode MS" w:eastAsia="Arial Unicode MS" w:hAnsi="Arial Unicode MS" w:cs="Arial Unicode MS"/>
          <w:sz w:val="22"/>
          <w:szCs w:val="22"/>
        </w:rPr>
        <w:t>Contingent liabilities also arise in circumstances where a provision would otherwise be made but either it is not probab</w:t>
      </w:r>
      <w:r w:rsidRPr="00BC4C90">
        <w:rPr>
          <w:rFonts w:ascii="Arial Unicode MS" w:eastAsia="Arial Unicode MS" w:hAnsi="Arial Unicode MS" w:cs="Arial Unicode MS"/>
          <w:sz w:val="22"/>
          <w:szCs w:val="22"/>
        </w:rPr>
        <w:t>le that the outflow of resources will be required or, the amount of the obligation cannot be measured reliably.</w:t>
      </w:r>
    </w:p>
    <w:p w:rsidR="00201781" w:rsidRPr="00BC4C90"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BC4C90">
        <w:rPr>
          <w:rFonts w:ascii="Arial Unicode MS" w:eastAsia="Arial Unicode MS" w:hAnsi="Arial Unicode MS" w:cs="Arial Unicode MS"/>
          <w:sz w:val="22"/>
          <w:szCs w:val="22"/>
        </w:rPr>
        <w:t>Contingent liabilities are not recognised in the balance sheet but disclosed in a note to the accounts.</w:t>
      </w:r>
    </w:p>
    <w:p w:rsidR="00247D48" w:rsidRDefault="00380BFC" w:rsidP="00201781">
      <w:pPr>
        <w:jc w:val="both"/>
        <w:rPr>
          <w:rFonts w:ascii="Arial Unicode MS" w:eastAsia="Arial Unicode MS" w:hAnsi="Arial Unicode MS" w:cs="Arial Unicode MS"/>
          <w:sz w:val="22"/>
          <w:szCs w:val="22"/>
        </w:rPr>
      </w:pPr>
    </w:p>
    <w:p w:rsidR="00B90102" w:rsidRPr="00BC4C90" w:rsidRDefault="00380BFC" w:rsidP="00201781">
      <w:pPr>
        <w:jc w:val="both"/>
        <w:rPr>
          <w:rFonts w:ascii="Arial Unicode MS" w:eastAsia="Arial Unicode MS" w:hAnsi="Arial Unicode MS" w:cs="Arial Unicode MS"/>
          <w:sz w:val="22"/>
          <w:szCs w:val="22"/>
        </w:rPr>
      </w:pPr>
    </w:p>
    <w:p w:rsidR="00201781" w:rsidRPr="00962025" w:rsidRDefault="00380BFC" w:rsidP="00BC63F9">
      <w:pPr>
        <w:pStyle w:val="SOASub-heading1-Bold12"/>
      </w:pPr>
      <w:r w:rsidRPr="00962025">
        <w:t>Reserves</w:t>
      </w:r>
    </w:p>
    <w:p w:rsidR="00201781" w:rsidRPr="002433B0" w:rsidRDefault="00380BFC" w:rsidP="00201781">
      <w:pPr>
        <w:rPr>
          <w:rFonts w:ascii="Arial Unicode MS" w:eastAsia="Arial Unicode MS" w:hAnsi="Arial Unicode MS" w:cs="Arial Unicode MS"/>
          <w:b/>
          <w:bCs/>
          <w:sz w:val="16"/>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 xml:space="preserve">The Council sets aside </w:t>
      </w:r>
      <w:r w:rsidRPr="00962025">
        <w:rPr>
          <w:rFonts w:ascii="Arial Unicode MS" w:eastAsia="Arial Unicode MS" w:hAnsi="Arial Unicode MS" w:cs="Arial Unicode MS"/>
          <w:sz w:val="22"/>
          <w:szCs w:val="22"/>
        </w:rPr>
        <w:t>specific amounts as reserves for future policy purposes or</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to cover contingencies.  Reserves are created by appropriating amounts out of the </w:t>
      </w:r>
      <w:r>
        <w:rPr>
          <w:rFonts w:ascii="Arial Unicode MS" w:eastAsia="Arial Unicode MS" w:hAnsi="Arial Unicode MS" w:cs="Arial Unicode MS"/>
          <w:sz w:val="22"/>
          <w:szCs w:val="22"/>
        </w:rPr>
        <w:t>general f</w:t>
      </w:r>
      <w:r w:rsidRPr="00962025">
        <w:rPr>
          <w:rFonts w:ascii="Arial Unicode MS" w:eastAsia="Arial Unicode MS" w:hAnsi="Arial Unicode MS" w:cs="Arial Unicode MS"/>
          <w:sz w:val="22"/>
          <w:szCs w:val="22"/>
        </w:rPr>
        <w:t>und balance in the movement in reserves statement.</w:t>
      </w:r>
    </w:p>
    <w:p w:rsidR="00201781" w:rsidRPr="00962025" w:rsidRDefault="00380BFC" w:rsidP="00201781">
      <w:pPr>
        <w:jc w:val="both"/>
        <w:rPr>
          <w:rFonts w:ascii="Arial Unicode MS" w:eastAsia="Arial Unicode MS" w:hAnsi="Arial Unicode MS" w:cs="Arial Unicode MS"/>
          <w:sz w:val="22"/>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When expenditure to be financed from a reserve is inc</w:t>
      </w:r>
      <w:r w:rsidRPr="00962025">
        <w:rPr>
          <w:rFonts w:ascii="Arial Unicode MS" w:eastAsia="Arial Unicode MS" w:hAnsi="Arial Unicode MS" w:cs="Arial Unicode MS"/>
          <w:sz w:val="22"/>
          <w:szCs w:val="22"/>
        </w:rPr>
        <w:t xml:space="preserve">urred, it is charged to the appropriate service revenue account in that year.  The reserve is then appropriated back into the </w:t>
      </w:r>
      <w:r>
        <w:rPr>
          <w:rFonts w:ascii="Arial Unicode MS" w:eastAsia="Arial Unicode MS" w:hAnsi="Arial Unicode MS" w:cs="Arial Unicode MS"/>
          <w:sz w:val="22"/>
          <w:szCs w:val="22"/>
        </w:rPr>
        <w:t>general f</w:t>
      </w:r>
      <w:r>
        <w:rPr>
          <w:rFonts w:ascii="Arial Unicode MS" w:eastAsia="Arial Unicode MS" w:hAnsi="Arial Unicode MS" w:cs="Arial Unicode MS"/>
          <w:sz w:val="22"/>
          <w:szCs w:val="22"/>
        </w:rPr>
        <w:t>und</w:t>
      </w:r>
      <w:r w:rsidRPr="00962025">
        <w:rPr>
          <w:rFonts w:ascii="Arial Unicode MS" w:eastAsia="Arial Unicode MS" w:hAnsi="Arial Unicode MS" w:cs="Arial Unicode MS"/>
          <w:sz w:val="22"/>
          <w:szCs w:val="22"/>
        </w:rPr>
        <w:t xml:space="preserve"> in the movement in reserves statement</w:t>
      </w:r>
      <w:r>
        <w:rPr>
          <w:rFonts w:ascii="Arial Unicode MS" w:eastAsia="Arial Unicode MS" w:hAnsi="Arial Unicode MS" w:cs="Arial Unicode MS"/>
          <w:sz w:val="22"/>
          <w:szCs w:val="22"/>
        </w:rPr>
        <w:t>,</w:t>
      </w:r>
      <w:r w:rsidRPr="00962025">
        <w:rPr>
          <w:rFonts w:ascii="Arial Unicode MS" w:eastAsia="Arial Unicode MS" w:hAnsi="Arial Unicode MS" w:cs="Arial Unicode MS"/>
          <w:sz w:val="22"/>
          <w:szCs w:val="22"/>
        </w:rPr>
        <w:t xml:space="preserve"> so that there is no net charge against council tax for the expenditure.</w:t>
      </w:r>
    </w:p>
    <w:p w:rsidR="00201781" w:rsidRPr="00962025" w:rsidRDefault="00380BFC" w:rsidP="00201781">
      <w:pPr>
        <w:jc w:val="both"/>
        <w:rPr>
          <w:rFonts w:ascii="Arial Unicode MS" w:eastAsia="Arial Unicode MS" w:hAnsi="Arial Unicode MS" w:cs="Arial Unicode MS"/>
          <w:sz w:val="22"/>
          <w:szCs w:val="22"/>
        </w:rPr>
      </w:pPr>
    </w:p>
    <w:p w:rsidR="00201781" w:rsidRPr="008F4F94"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Certa</w:t>
      </w:r>
      <w:r w:rsidRPr="00962025">
        <w:rPr>
          <w:rFonts w:ascii="Arial Unicode MS" w:eastAsia="Arial Unicode MS" w:hAnsi="Arial Unicode MS" w:cs="Arial Unicode MS"/>
          <w:sz w:val="22"/>
          <w:szCs w:val="22"/>
        </w:rPr>
        <w:t>in reserves are held for technical accounting purposes in respect of non-current assets, financial instruments and retirement and employee benefits and do not represent usable resources for the Council.  These reserves are explained in the relevant notes.</w:t>
      </w:r>
    </w:p>
    <w:p w:rsidR="00201781" w:rsidRPr="008F4F94" w:rsidRDefault="00380BFC" w:rsidP="00201781">
      <w:pPr>
        <w:jc w:val="both"/>
        <w:rPr>
          <w:rFonts w:ascii="Arial Unicode MS" w:eastAsia="Arial Unicode MS" w:hAnsi="Arial Unicode MS" w:cs="Arial Unicode MS"/>
          <w:sz w:val="22"/>
          <w:szCs w:val="22"/>
        </w:rPr>
      </w:pPr>
    </w:p>
    <w:p w:rsidR="00201781" w:rsidRPr="00962025" w:rsidRDefault="00380BFC" w:rsidP="00BC63F9">
      <w:pPr>
        <w:pStyle w:val="SOASub-heading1-Bold12"/>
      </w:pPr>
      <w:r w:rsidRPr="00962025">
        <w:t>Revenue expenditure funded from capital under statute</w:t>
      </w:r>
    </w:p>
    <w:p w:rsidR="00201781" w:rsidRPr="002433B0" w:rsidRDefault="00380BFC" w:rsidP="00201781">
      <w:pPr>
        <w:rPr>
          <w:rFonts w:ascii="Arial Unicode MS" w:eastAsia="Arial Unicode MS" w:hAnsi="Arial Unicode MS" w:cs="Arial Unicode MS"/>
          <w:sz w:val="16"/>
          <w:szCs w:val="22"/>
        </w:rPr>
      </w:pPr>
    </w:p>
    <w:p w:rsidR="00201781" w:rsidRPr="00962025"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Expenditure incurred during the year that may be capitalised under statutory provisions but does not result in the creation of a non-current asset has been charged as expenditure to the relevant service in the comprehensive income and expenditure statement</w:t>
      </w:r>
      <w:r w:rsidRPr="00962025">
        <w:rPr>
          <w:rFonts w:ascii="Arial Unicode MS" w:eastAsia="Arial Unicode MS" w:hAnsi="Arial Unicode MS" w:cs="Arial Unicode MS"/>
          <w:sz w:val="22"/>
          <w:szCs w:val="22"/>
        </w:rPr>
        <w:t xml:space="preserve"> in the year. </w:t>
      </w:r>
    </w:p>
    <w:p w:rsidR="00201781" w:rsidRPr="00962025" w:rsidRDefault="00380BFC" w:rsidP="00201781">
      <w:pPr>
        <w:jc w:val="both"/>
        <w:rPr>
          <w:rFonts w:ascii="Arial Unicode MS" w:eastAsia="Arial Unicode MS" w:hAnsi="Arial Unicode MS" w:cs="Arial Unicode MS"/>
          <w:sz w:val="22"/>
          <w:szCs w:val="22"/>
        </w:rPr>
      </w:pPr>
    </w:p>
    <w:p w:rsidR="00201781" w:rsidRDefault="00380BFC" w:rsidP="00201781">
      <w:pPr>
        <w:jc w:val="both"/>
        <w:rPr>
          <w:rFonts w:ascii="Arial Unicode MS" w:eastAsia="Arial Unicode MS" w:hAnsi="Arial Unicode MS" w:cs="Arial Unicode MS"/>
          <w:sz w:val="22"/>
          <w:szCs w:val="22"/>
        </w:rPr>
      </w:pPr>
      <w:r w:rsidRPr="00962025">
        <w:rPr>
          <w:rFonts w:ascii="Arial Unicode MS" w:eastAsia="Arial Unicode MS" w:hAnsi="Arial Unicode MS" w:cs="Arial Unicode MS"/>
          <w:sz w:val="22"/>
          <w:szCs w:val="22"/>
        </w:rPr>
        <w:t>Where the Council has determined to meet the cost of this expenditure from existing capital resources or by borrowing, a transfer in the movement in reserves statement from the</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general f</w:t>
      </w:r>
      <w:r>
        <w:rPr>
          <w:rFonts w:ascii="Arial Unicode MS" w:eastAsia="Arial Unicode MS" w:hAnsi="Arial Unicode MS" w:cs="Arial Unicode MS"/>
          <w:sz w:val="22"/>
          <w:szCs w:val="22"/>
        </w:rPr>
        <w:t xml:space="preserve">und </w:t>
      </w:r>
      <w:r w:rsidRPr="00962025">
        <w:rPr>
          <w:rFonts w:ascii="Arial Unicode MS" w:eastAsia="Arial Unicode MS" w:hAnsi="Arial Unicode MS" w:cs="Arial Unicode MS"/>
          <w:sz w:val="22"/>
          <w:szCs w:val="22"/>
        </w:rPr>
        <w:t>to the capital adjustment account reverses out the</w:t>
      </w:r>
      <w:r w:rsidRPr="00962025">
        <w:rPr>
          <w:rFonts w:ascii="Arial Unicode MS" w:eastAsia="Arial Unicode MS" w:hAnsi="Arial Unicode MS" w:cs="Arial Unicode MS"/>
          <w:sz w:val="22"/>
          <w:szCs w:val="22"/>
        </w:rPr>
        <w:t xml:space="preserve"> amounts charged so that there is no impact on the level of council tax.</w:t>
      </w:r>
    </w:p>
    <w:p w:rsidR="006300D8" w:rsidRPr="00BC63F9" w:rsidRDefault="00380BFC" w:rsidP="00BC63F9">
      <w:pPr>
        <w:pStyle w:val="SOASub-heading1-Bold12"/>
      </w:pPr>
    </w:p>
    <w:p w:rsidR="005408D4" w:rsidRDefault="00380BFC" w:rsidP="00BC63F9">
      <w:pPr>
        <w:pStyle w:val="SOASub-heading1-Bold12"/>
      </w:pPr>
      <w:r>
        <w:t>Schools</w:t>
      </w:r>
    </w:p>
    <w:p w:rsidR="005408D4" w:rsidRDefault="00380BFC" w:rsidP="009C67D5">
      <w:pPr>
        <w:autoSpaceDE w:val="0"/>
        <w:autoSpaceDN w:val="0"/>
        <w:adjustRightInd w:val="0"/>
      </w:pPr>
    </w:p>
    <w:p w:rsidR="00EC6801" w:rsidRPr="009C67D5" w:rsidRDefault="00380BFC" w:rsidP="00BC63F9">
      <w:pPr>
        <w:pStyle w:val="SOASub-heading1-Bold12"/>
        <w:rPr>
          <w:rFonts w:ascii="Arial Unicode MS" w:hAnsi="Arial Unicode MS"/>
          <w:color w:val="auto"/>
          <w:sz w:val="22"/>
          <w:lang w:eastAsia="en-US"/>
        </w:rPr>
      </w:pPr>
      <w:r w:rsidRPr="009C67D5">
        <w:rPr>
          <w:rFonts w:ascii="Arial Unicode MS" w:hAnsi="Arial Unicode MS"/>
          <w:color w:val="auto"/>
          <w:sz w:val="22"/>
          <w:lang w:eastAsia="en-US"/>
        </w:rPr>
        <w:t>The Code of Practice on Local Authority Accounting in the United Kingdom confirms that the balance of control for local authority maintained schools lies with the local auth</w:t>
      </w:r>
      <w:r w:rsidRPr="009C67D5">
        <w:rPr>
          <w:rFonts w:ascii="Arial Unicode MS" w:hAnsi="Arial Unicode MS"/>
          <w:color w:val="auto"/>
          <w:sz w:val="22"/>
          <w:lang w:eastAsia="en-US"/>
        </w:rPr>
        <w:t>ority.  Rather than produce group accounts the income, expenditure, assets, liabilities, reserves and cash flows of each school are recognised in the Council’s single entity accounts.</w:t>
      </w:r>
    </w:p>
    <w:p w:rsidR="00EC6801" w:rsidRDefault="00380BFC" w:rsidP="00BC63F9">
      <w:pPr>
        <w:pStyle w:val="SOASub-heading1-Bold12"/>
      </w:pPr>
    </w:p>
    <w:p w:rsidR="005408D4" w:rsidRDefault="00380BFC" w:rsidP="009C67D5">
      <w:pPr>
        <w:autoSpaceDE w:val="0"/>
        <w:autoSpaceDN w:val="0"/>
        <w:adjustRightInd w:val="0"/>
        <w:jc w:val="both"/>
        <w:rPr>
          <w:rFonts w:ascii="Arial Unicode MS" w:eastAsia="Arial Unicode MS" w:hAnsi="Arial Unicode MS" w:cs="Arial Unicode MS"/>
          <w:sz w:val="22"/>
          <w:szCs w:val="22"/>
        </w:rPr>
      </w:pPr>
      <w:r w:rsidRPr="009C67D5">
        <w:rPr>
          <w:rFonts w:ascii="Arial Unicode MS" w:eastAsia="Arial Unicode MS" w:hAnsi="Arial Unicode MS" w:cs="Arial Unicode MS"/>
          <w:sz w:val="22"/>
          <w:szCs w:val="22"/>
        </w:rPr>
        <w:t>Schools’ non-current assets (school buildings and playing fields) are</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r</w:t>
      </w:r>
      <w:r w:rsidRPr="009C67D5">
        <w:rPr>
          <w:rFonts w:ascii="Arial Unicode MS" w:eastAsia="Arial Unicode MS" w:hAnsi="Arial Unicode MS" w:cs="Arial Unicode MS"/>
          <w:sz w:val="22"/>
          <w:szCs w:val="22"/>
        </w:rPr>
        <w:t xml:space="preserve">ecognised on the </w:t>
      </w:r>
      <w:r>
        <w:rPr>
          <w:rFonts w:ascii="Arial Unicode MS" w:eastAsia="Arial Unicode MS" w:hAnsi="Arial Unicode MS" w:cs="Arial Unicode MS"/>
          <w:sz w:val="22"/>
          <w:szCs w:val="22"/>
        </w:rPr>
        <w:t>b</w:t>
      </w:r>
      <w:r w:rsidRPr="009C67D5">
        <w:rPr>
          <w:rFonts w:ascii="Arial Unicode MS" w:eastAsia="Arial Unicode MS" w:hAnsi="Arial Unicode MS" w:cs="Arial Unicode MS"/>
          <w:sz w:val="22"/>
          <w:szCs w:val="22"/>
        </w:rPr>
        <w:t xml:space="preserve">alance </w:t>
      </w:r>
      <w:r>
        <w:rPr>
          <w:rFonts w:ascii="Arial Unicode MS" w:eastAsia="Arial Unicode MS" w:hAnsi="Arial Unicode MS" w:cs="Arial Unicode MS"/>
          <w:sz w:val="22"/>
          <w:szCs w:val="22"/>
        </w:rPr>
        <w:t>s</w:t>
      </w:r>
      <w:r w:rsidRPr="009C67D5">
        <w:rPr>
          <w:rFonts w:ascii="Arial Unicode MS" w:eastAsia="Arial Unicode MS" w:hAnsi="Arial Unicode MS" w:cs="Arial Unicode MS"/>
          <w:sz w:val="22"/>
          <w:szCs w:val="22"/>
        </w:rPr>
        <w:t>heet where the Council directly owns the</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assets, where the Council holds the balance of control of the assets or</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where the school or the school governing body own the assets or have had</w:t>
      </w:r>
      <w:r>
        <w:rPr>
          <w:rFonts w:ascii="Arial Unicode MS" w:eastAsia="Arial Unicode MS" w:hAnsi="Arial Unicode MS" w:cs="Arial Unicode MS"/>
          <w:sz w:val="22"/>
          <w:szCs w:val="22"/>
        </w:rPr>
        <w:t xml:space="preserve"> </w:t>
      </w:r>
      <w:r w:rsidRPr="009C67D5">
        <w:rPr>
          <w:rFonts w:ascii="Arial Unicode MS" w:eastAsia="Arial Unicode MS" w:hAnsi="Arial Unicode MS" w:cs="Arial Unicode MS"/>
          <w:sz w:val="22"/>
          <w:szCs w:val="22"/>
        </w:rPr>
        <w:t>rights to use the assets transferred to th</w:t>
      </w:r>
      <w:r w:rsidRPr="004F6062">
        <w:rPr>
          <w:rFonts w:ascii="Arial Unicode MS" w:eastAsia="Arial Unicode MS" w:hAnsi="Arial Unicode MS" w:cs="Arial Unicode MS"/>
          <w:sz w:val="22"/>
          <w:szCs w:val="22"/>
        </w:rPr>
        <w:t>em</w:t>
      </w:r>
      <w:r w:rsidRPr="009C67D5">
        <w:rPr>
          <w:rFonts w:ascii="Arial Unicode MS" w:eastAsia="Arial Unicode MS" w:hAnsi="Arial Unicode MS" w:cs="Arial Unicode MS"/>
          <w:sz w:val="22"/>
          <w:szCs w:val="22"/>
        </w:rPr>
        <w:t>.</w:t>
      </w:r>
    </w:p>
    <w:p w:rsidR="00247D48" w:rsidRDefault="00380BFC" w:rsidP="009C67D5">
      <w:pPr>
        <w:autoSpaceDE w:val="0"/>
        <w:autoSpaceDN w:val="0"/>
        <w:adjustRightInd w:val="0"/>
        <w:jc w:val="both"/>
        <w:rPr>
          <w:rFonts w:ascii="Arial Unicode MS" w:eastAsia="Arial Unicode MS" w:hAnsi="Arial Unicode MS" w:cs="Arial Unicode MS"/>
          <w:sz w:val="22"/>
          <w:szCs w:val="22"/>
        </w:rPr>
      </w:pPr>
    </w:p>
    <w:p w:rsidR="00837CB6" w:rsidRPr="008F4F94" w:rsidRDefault="00380BFC" w:rsidP="00837CB6">
      <w:pPr>
        <w:tabs>
          <w:tab w:val="left" w:pos="540"/>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Capital expenditure on schools is added to the balances for those schools as reported in the property, plant and equipment note.  </w:t>
      </w:r>
    </w:p>
    <w:p w:rsidR="00837CB6" w:rsidRPr="008F4F94" w:rsidRDefault="00380BFC" w:rsidP="00837CB6">
      <w:pPr>
        <w:tabs>
          <w:tab w:val="left" w:pos="540"/>
        </w:tabs>
        <w:jc w:val="both"/>
        <w:rPr>
          <w:rFonts w:ascii="Arial Unicode MS" w:eastAsia="Arial Unicode MS" w:hAnsi="Arial Unicode MS" w:cs="Arial Unicode MS"/>
          <w:sz w:val="22"/>
          <w:szCs w:val="22"/>
        </w:rPr>
      </w:pPr>
    </w:p>
    <w:p w:rsidR="00247D48" w:rsidRDefault="00380BFC" w:rsidP="00247D48">
      <w:pPr>
        <w:jc w:val="both"/>
        <w:rPr>
          <w:rFonts w:ascii="Arial Unicode MS" w:eastAsia="Arial Unicode MS" w:hAnsi="Arial Unicode MS" w:cs="Arial Unicode MS"/>
          <w:sz w:val="22"/>
          <w:szCs w:val="22"/>
        </w:rPr>
      </w:pPr>
      <w:r w:rsidRPr="00486512">
        <w:rPr>
          <w:rFonts w:ascii="Arial Unicode MS" w:eastAsia="Arial Unicode MS" w:hAnsi="Arial Unicode MS" w:cs="Arial Unicode MS"/>
          <w:sz w:val="22"/>
          <w:szCs w:val="22"/>
        </w:rPr>
        <w:t xml:space="preserve">Some voluntary aided and controlled schools are owned by trustees.  However, these schools are included within </w:t>
      </w:r>
      <w:r>
        <w:rPr>
          <w:rFonts w:ascii="Arial Unicode MS" w:eastAsia="Arial Unicode MS" w:hAnsi="Arial Unicode MS" w:cs="Arial Unicode MS"/>
          <w:sz w:val="22"/>
          <w:szCs w:val="22"/>
        </w:rPr>
        <w:t>the Coun</w:t>
      </w:r>
      <w:r>
        <w:rPr>
          <w:rFonts w:ascii="Arial Unicode MS" w:eastAsia="Arial Unicode MS" w:hAnsi="Arial Unicode MS" w:cs="Arial Unicode MS"/>
          <w:sz w:val="22"/>
          <w:szCs w:val="22"/>
        </w:rPr>
        <w:t>cil's</w:t>
      </w:r>
      <w:r w:rsidRPr="00486512">
        <w:rPr>
          <w:rFonts w:ascii="Arial Unicode MS" w:eastAsia="Arial Unicode MS" w:hAnsi="Arial Unicode MS" w:cs="Arial Unicode MS"/>
          <w:sz w:val="22"/>
          <w:szCs w:val="22"/>
        </w:rPr>
        <w:t xml:space="preserve"> property, plant and equipment as the Council receives the benefit from using the properties in terms of delivery of services and also meet</w:t>
      </w:r>
      <w:r>
        <w:rPr>
          <w:rFonts w:ascii="Arial Unicode MS" w:eastAsia="Arial Unicode MS" w:hAnsi="Arial Unicode MS" w:cs="Arial Unicode MS"/>
          <w:sz w:val="22"/>
          <w:szCs w:val="22"/>
        </w:rPr>
        <w:t>s</w:t>
      </w:r>
      <w:r w:rsidRPr="00486512">
        <w:rPr>
          <w:rFonts w:ascii="Arial Unicode MS" w:eastAsia="Arial Unicode MS" w:hAnsi="Arial Unicode MS" w:cs="Arial Unicode MS"/>
          <w:sz w:val="22"/>
          <w:szCs w:val="22"/>
        </w:rPr>
        <w:t xml:space="preserve"> the costs of service provision.</w:t>
      </w:r>
      <w:r w:rsidRPr="008F4F94">
        <w:rPr>
          <w:rFonts w:ascii="Arial Unicode MS" w:eastAsia="Arial Unicode MS" w:hAnsi="Arial Unicode MS" w:cs="Arial Unicode MS"/>
          <w:sz w:val="22"/>
          <w:szCs w:val="22"/>
        </w:rPr>
        <w:t xml:space="preserve">  </w:t>
      </w:r>
    </w:p>
    <w:p w:rsidR="00247D48" w:rsidRDefault="00380BFC" w:rsidP="00837CB6">
      <w:pPr>
        <w:tabs>
          <w:tab w:val="left" w:pos="540"/>
        </w:tabs>
        <w:jc w:val="both"/>
        <w:rPr>
          <w:rFonts w:ascii="Arial Unicode MS" w:eastAsia="Arial Unicode MS" w:hAnsi="Arial Unicode MS" w:cs="Arial Unicode MS"/>
          <w:sz w:val="22"/>
          <w:szCs w:val="22"/>
        </w:rPr>
      </w:pPr>
    </w:p>
    <w:p w:rsidR="00837CB6" w:rsidRPr="008F4F94" w:rsidRDefault="00380BFC" w:rsidP="00837CB6">
      <w:pPr>
        <w:tabs>
          <w:tab w:val="left" w:pos="540"/>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Dedicated Schools Grant (DSG) is credited to the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8F4F94">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8F4F94">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tatement based on amounts due from the Department for Education</w:t>
      </w:r>
      <w:r w:rsidRPr="00406D8B">
        <w:rPr>
          <w:rFonts w:ascii="Arial Unicode MS" w:eastAsia="Arial Unicode MS" w:hAnsi="Arial Unicode MS" w:cs="Arial Unicode MS"/>
          <w:sz w:val="22"/>
          <w:szCs w:val="22"/>
        </w:rPr>
        <w:t>.</w:t>
      </w:r>
    </w:p>
    <w:p w:rsidR="00837CB6" w:rsidRPr="008F4F94" w:rsidRDefault="00380BFC" w:rsidP="00837CB6">
      <w:pPr>
        <w:tabs>
          <w:tab w:val="left" w:pos="540"/>
        </w:tabs>
        <w:jc w:val="both"/>
        <w:rPr>
          <w:rFonts w:ascii="Arial Unicode MS" w:eastAsia="Arial Unicode MS" w:hAnsi="Arial Unicode MS" w:cs="Arial Unicode MS"/>
          <w:sz w:val="22"/>
          <w:szCs w:val="22"/>
          <w:highlight w:val="magenta"/>
        </w:rPr>
      </w:pPr>
    </w:p>
    <w:p w:rsidR="00837CB6" w:rsidRPr="008F4F94" w:rsidRDefault="00380BFC" w:rsidP="00837CB6">
      <w:pPr>
        <w:tabs>
          <w:tab w:val="left" w:pos="540"/>
        </w:tabs>
        <w:jc w:val="both"/>
        <w:rPr>
          <w:rFonts w:ascii="Arial Unicode MS" w:eastAsia="Arial Unicode MS" w:hAnsi="Arial Unicode MS" w:cs="Arial Unicode MS"/>
          <w:sz w:val="22"/>
          <w:szCs w:val="22"/>
        </w:rPr>
      </w:pPr>
      <w:r w:rsidRPr="008F4F94">
        <w:rPr>
          <w:rFonts w:ascii="Arial Unicode MS" w:eastAsia="Arial Unicode MS" w:hAnsi="Arial Unicode MS" w:cs="Arial Unicode MS"/>
          <w:sz w:val="22"/>
          <w:szCs w:val="22"/>
        </w:rPr>
        <w:t xml:space="preserve">DSG is allocated to budgets delegated to individual schools and centrally retained Council budgets.  Expenditure from delegated schools and centrally retained budgets is charged to the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omprehensive </w:t>
      </w:r>
      <w:r>
        <w:rPr>
          <w:rFonts w:ascii="Arial Unicode MS" w:eastAsia="Arial Unicode MS" w:hAnsi="Arial Unicode MS" w:cs="Arial Unicode MS"/>
          <w:sz w:val="22"/>
          <w:szCs w:val="22"/>
        </w:rPr>
        <w:t>i</w:t>
      </w:r>
      <w:r w:rsidRPr="008F4F94">
        <w:rPr>
          <w:rFonts w:ascii="Arial Unicode MS" w:eastAsia="Arial Unicode MS" w:hAnsi="Arial Unicode MS" w:cs="Arial Unicode MS"/>
          <w:sz w:val="22"/>
          <w:szCs w:val="22"/>
        </w:rPr>
        <w:t xml:space="preserve">ncome and </w:t>
      </w:r>
      <w:r>
        <w:rPr>
          <w:rFonts w:ascii="Arial Unicode MS" w:eastAsia="Arial Unicode MS" w:hAnsi="Arial Unicode MS" w:cs="Arial Unicode MS"/>
          <w:sz w:val="22"/>
          <w:szCs w:val="22"/>
        </w:rPr>
        <w:t>e</w:t>
      </w:r>
      <w:r w:rsidRPr="008F4F94">
        <w:rPr>
          <w:rFonts w:ascii="Arial Unicode MS" w:eastAsia="Arial Unicode MS" w:hAnsi="Arial Unicode MS" w:cs="Arial Unicode MS"/>
          <w:sz w:val="22"/>
          <w:szCs w:val="22"/>
        </w:rPr>
        <w:t xml:space="preserve">xpenditure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 xml:space="preserve">tatement under </w:t>
      </w:r>
      <w:r>
        <w:rPr>
          <w:rFonts w:ascii="Arial Unicode MS" w:eastAsia="Arial Unicode MS" w:hAnsi="Arial Unicode MS" w:cs="Arial Unicode MS"/>
          <w:sz w:val="22"/>
          <w:szCs w:val="22"/>
        </w:rPr>
        <w:t>c</w:t>
      </w:r>
      <w:r w:rsidRPr="008F4F94">
        <w:rPr>
          <w:rFonts w:ascii="Arial Unicode MS" w:eastAsia="Arial Unicode MS" w:hAnsi="Arial Unicode MS" w:cs="Arial Unicode MS"/>
          <w:sz w:val="22"/>
          <w:szCs w:val="22"/>
        </w:rPr>
        <w:t xml:space="preserve">hildren’s and </w:t>
      </w:r>
      <w:r>
        <w:rPr>
          <w:rFonts w:ascii="Arial Unicode MS" w:eastAsia="Arial Unicode MS" w:hAnsi="Arial Unicode MS" w:cs="Arial Unicode MS"/>
          <w:sz w:val="22"/>
          <w:szCs w:val="22"/>
        </w:rPr>
        <w:t>e</w:t>
      </w:r>
      <w:r w:rsidRPr="008F4F94">
        <w:rPr>
          <w:rFonts w:ascii="Arial Unicode MS" w:eastAsia="Arial Unicode MS" w:hAnsi="Arial Unicode MS" w:cs="Arial Unicode MS"/>
          <w:sz w:val="22"/>
          <w:szCs w:val="22"/>
        </w:rPr>
        <w:t>du</w:t>
      </w:r>
      <w:r w:rsidRPr="008F4F94">
        <w:rPr>
          <w:rFonts w:ascii="Arial Unicode MS" w:eastAsia="Arial Unicode MS" w:hAnsi="Arial Unicode MS" w:cs="Arial Unicode MS"/>
          <w:sz w:val="22"/>
          <w:szCs w:val="22"/>
        </w:rPr>
        <w:t xml:space="preserve">cation </w:t>
      </w:r>
      <w:r>
        <w:rPr>
          <w:rFonts w:ascii="Arial Unicode MS" w:eastAsia="Arial Unicode MS" w:hAnsi="Arial Unicode MS" w:cs="Arial Unicode MS"/>
          <w:sz w:val="22"/>
          <w:szCs w:val="22"/>
        </w:rPr>
        <w:t>s</w:t>
      </w:r>
      <w:r w:rsidRPr="008F4F94">
        <w:rPr>
          <w:rFonts w:ascii="Arial Unicode MS" w:eastAsia="Arial Unicode MS" w:hAnsi="Arial Unicode MS" w:cs="Arial Unicode MS"/>
          <w:sz w:val="22"/>
          <w:szCs w:val="22"/>
        </w:rPr>
        <w:t>ervices.</w:t>
      </w:r>
    </w:p>
    <w:p w:rsidR="005408D4" w:rsidRDefault="00380BFC" w:rsidP="00BC63F9">
      <w:pPr>
        <w:pStyle w:val="SOASub-heading1-Bold12"/>
      </w:pPr>
    </w:p>
    <w:p w:rsidR="00201781" w:rsidRPr="005C02E4" w:rsidRDefault="00380BFC" w:rsidP="00BC63F9">
      <w:pPr>
        <w:pStyle w:val="SOASub-heading1-Bold12"/>
      </w:pPr>
      <w:r w:rsidRPr="005C02E4">
        <w:t>Value added tax (VAT)</w:t>
      </w:r>
    </w:p>
    <w:p w:rsidR="00201781" w:rsidRPr="002433B0" w:rsidRDefault="00380BFC" w:rsidP="00BC63F9">
      <w:pPr>
        <w:pStyle w:val="SOASub-heading1-Bold12"/>
      </w:pPr>
    </w:p>
    <w:p w:rsidR="00201781" w:rsidRDefault="00380BFC" w:rsidP="00201781">
      <w:pPr>
        <w:jc w:val="both"/>
        <w:rPr>
          <w:rFonts w:ascii="Arial Unicode MS" w:eastAsia="Arial Unicode MS" w:hAnsi="Arial Unicode MS" w:cs="Arial Unicode MS"/>
          <w:sz w:val="22"/>
          <w:szCs w:val="22"/>
        </w:rPr>
      </w:pPr>
      <w:r w:rsidRPr="009821D4">
        <w:rPr>
          <w:rFonts w:ascii="Arial Unicode MS" w:eastAsia="Arial Unicode MS" w:hAnsi="Arial Unicode MS" w:cs="Arial Unicode MS"/>
          <w:sz w:val="22"/>
          <w:szCs w:val="22"/>
        </w:rPr>
        <w:t>VAT payable is included as an expense</w:t>
      </w:r>
      <w:r>
        <w:rPr>
          <w:rFonts w:ascii="Arial Unicode MS" w:eastAsia="Arial Unicode MS" w:hAnsi="Arial Unicode MS" w:cs="Arial Unicode MS"/>
          <w:sz w:val="22"/>
          <w:szCs w:val="22"/>
        </w:rPr>
        <w:t>,</w:t>
      </w:r>
      <w:r w:rsidRPr="009821D4">
        <w:rPr>
          <w:rFonts w:ascii="Arial Unicode MS" w:eastAsia="Arial Unicode MS" w:hAnsi="Arial Unicode MS" w:cs="Arial Unicode MS"/>
          <w:sz w:val="22"/>
          <w:szCs w:val="22"/>
        </w:rPr>
        <w:t xml:space="preserve"> only to the extent that it is not recoverable from Her Majesty's Revenue and Customs.  VAT receivable is excluded from income.</w:t>
      </w:r>
    </w:p>
    <w:p w:rsidR="00201781" w:rsidRDefault="00380BFC" w:rsidP="00201781">
      <w:pPr>
        <w:jc w:val="both"/>
        <w:rPr>
          <w:rFonts w:ascii="Arial Unicode MS" w:eastAsia="Arial Unicode MS" w:hAnsi="Arial Unicode MS" w:cs="Arial Unicode MS"/>
          <w:sz w:val="22"/>
          <w:szCs w:val="22"/>
        </w:rPr>
      </w:pPr>
    </w:p>
    <w:p w:rsidR="00A51B61" w:rsidRPr="008F4F94" w:rsidRDefault="00380BFC" w:rsidP="009B7EC8">
      <w:pPr>
        <w:pStyle w:val="ListParagraph"/>
        <w:jc w:val="both"/>
        <w:rPr>
          <w:rFonts w:ascii="Arial Unicode MS" w:eastAsia="Arial Unicode MS" w:hAnsi="Arial Unicode MS" w:cs="Arial Unicode MS"/>
          <w:sz w:val="22"/>
          <w:szCs w:val="22"/>
        </w:rPr>
      </w:pPr>
    </w:p>
    <w:p w:rsidR="00350794" w:rsidRPr="008F4F94" w:rsidRDefault="00380BFC" w:rsidP="00C419DD">
      <w:pPr>
        <w:ind w:left="993"/>
        <w:rPr>
          <w:rFonts w:ascii="Arial Unicode MS" w:eastAsia="Arial Unicode MS" w:hAnsi="Arial Unicode MS" w:cs="Arial Unicode MS"/>
          <w:highlight w:val="yellow"/>
        </w:rPr>
      </w:pPr>
    </w:p>
    <w:sectPr w:rsidR="00350794" w:rsidRPr="008F4F94" w:rsidSect="008A6CE3">
      <w:headerReference w:type="first" r:id="rId8"/>
      <w:pgSz w:w="11909" w:h="16834" w:code="9"/>
      <w:pgMar w:top="1440" w:right="1111" w:bottom="862" w:left="1191" w:header="862"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0BFC">
      <w:r>
        <w:separator/>
      </w:r>
    </w:p>
  </w:endnote>
  <w:endnote w:type="continuationSeparator" w:id="0">
    <w:p w:rsidR="00000000" w:rsidRDefault="0038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
    <w:panose1 w:val="00000000000000000000"/>
    <w:charset w:val="00"/>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tempel Garamond LT Std">
    <w:altName w:val="Stempel Garamond LT Std"/>
    <w:panose1 w:val="00000000000000000000"/>
    <w:charset w:val="00"/>
    <w:family w:val="roman"/>
    <w:notTrueType/>
    <w:pitch w:val="default"/>
    <w:sig w:usb0="00000003" w:usb1="00000000" w:usb2="00000000" w:usb3="00000000" w:csb0="00000001"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0BFC">
      <w:r>
        <w:separator/>
      </w:r>
    </w:p>
  </w:footnote>
  <w:footnote w:type="continuationSeparator" w:id="0">
    <w:p w:rsidR="00000000" w:rsidRDefault="0038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E3" w:rsidRPr="008A6CE3" w:rsidRDefault="00380BFC" w:rsidP="008A6CE3">
    <w:pPr>
      <w:pStyle w:val="Header"/>
      <w:jc w:val="right"/>
      <w:rPr>
        <w:rFonts w:ascii="Arial Unicode MS" w:eastAsia="Arial Unicode MS" w:hAnsi="Arial Unicode MS" w:cs="Arial Unicode M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36857"/>
    <w:multiLevelType w:val="hybridMultilevel"/>
    <w:tmpl w:val="5F7EECBC"/>
    <w:lvl w:ilvl="0" w:tplc="36A2722C">
      <w:start w:val="1"/>
      <w:numFmt w:val="bullet"/>
      <w:lvlText w:val=""/>
      <w:lvlJc w:val="left"/>
      <w:pPr>
        <w:ind w:left="720" w:hanging="360"/>
      </w:pPr>
      <w:rPr>
        <w:rFonts w:ascii="Symbol" w:hAnsi="Symbol" w:hint="default"/>
      </w:rPr>
    </w:lvl>
    <w:lvl w:ilvl="1" w:tplc="99141A7A" w:tentative="1">
      <w:start w:val="1"/>
      <w:numFmt w:val="bullet"/>
      <w:lvlText w:val="o"/>
      <w:lvlJc w:val="left"/>
      <w:pPr>
        <w:ind w:left="1440" w:hanging="360"/>
      </w:pPr>
      <w:rPr>
        <w:rFonts w:ascii="Courier New" w:hAnsi="Courier New" w:cs="Courier New" w:hint="default"/>
      </w:rPr>
    </w:lvl>
    <w:lvl w:ilvl="2" w:tplc="09A8AD0E" w:tentative="1">
      <w:start w:val="1"/>
      <w:numFmt w:val="bullet"/>
      <w:lvlText w:val=""/>
      <w:lvlJc w:val="left"/>
      <w:pPr>
        <w:ind w:left="2160" w:hanging="360"/>
      </w:pPr>
      <w:rPr>
        <w:rFonts w:ascii="Wingdings" w:hAnsi="Wingdings" w:hint="default"/>
      </w:rPr>
    </w:lvl>
    <w:lvl w:ilvl="3" w:tplc="77C2AF5C" w:tentative="1">
      <w:start w:val="1"/>
      <w:numFmt w:val="bullet"/>
      <w:lvlText w:val=""/>
      <w:lvlJc w:val="left"/>
      <w:pPr>
        <w:ind w:left="2880" w:hanging="360"/>
      </w:pPr>
      <w:rPr>
        <w:rFonts w:ascii="Symbol" w:hAnsi="Symbol" w:hint="default"/>
      </w:rPr>
    </w:lvl>
    <w:lvl w:ilvl="4" w:tplc="0E7858B6" w:tentative="1">
      <w:start w:val="1"/>
      <w:numFmt w:val="bullet"/>
      <w:lvlText w:val="o"/>
      <w:lvlJc w:val="left"/>
      <w:pPr>
        <w:ind w:left="3600" w:hanging="360"/>
      </w:pPr>
      <w:rPr>
        <w:rFonts w:ascii="Courier New" w:hAnsi="Courier New" w:cs="Courier New" w:hint="default"/>
      </w:rPr>
    </w:lvl>
    <w:lvl w:ilvl="5" w:tplc="D90A1124" w:tentative="1">
      <w:start w:val="1"/>
      <w:numFmt w:val="bullet"/>
      <w:lvlText w:val=""/>
      <w:lvlJc w:val="left"/>
      <w:pPr>
        <w:ind w:left="4320" w:hanging="360"/>
      </w:pPr>
      <w:rPr>
        <w:rFonts w:ascii="Wingdings" w:hAnsi="Wingdings" w:hint="default"/>
      </w:rPr>
    </w:lvl>
    <w:lvl w:ilvl="6" w:tplc="E48A1DFE" w:tentative="1">
      <w:start w:val="1"/>
      <w:numFmt w:val="bullet"/>
      <w:lvlText w:val=""/>
      <w:lvlJc w:val="left"/>
      <w:pPr>
        <w:ind w:left="5040" w:hanging="360"/>
      </w:pPr>
      <w:rPr>
        <w:rFonts w:ascii="Symbol" w:hAnsi="Symbol" w:hint="default"/>
      </w:rPr>
    </w:lvl>
    <w:lvl w:ilvl="7" w:tplc="F2B6F47A" w:tentative="1">
      <w:start w:val="1"/>
      <w:numFmt w:val="bullet"/>
      <w:lvlText w:val="o"/>
      <w:lvlJc w:val="left"/>
      <w:pPr>
        <w:ind w:left="5760" w:hanging="360"/>
      </w:pPr>
      <w:rPr>
        <w:rFonts w:ascii="Courier New" w:hAnsi="Courier New" w:cs="Courier New" w:hint="default"/>
      </w:rPr>
    </w:lvl>
    <w:lvl w:ilvl="8" w:tplc="A794892A" w:tentative="1">
      <w:start w:val="1"/>
      <w:numFmt w:val="bullet"/>
      <w:lvlText w:val=""/>
      <w:lvlJc w:val="left"/>
      <w:pPr>
        <w:ind w:left="6480" w:hanging="360"/>
      </w:pPr>
      <w:rPr>
        <w:rFonts w:ascii="Wingdings" w:hAnsi="Wingdings" w:hint="default"/>
      </w:rPr>
    </w:lvl>
  </w:abstractNum>
  <w:abstractNum w:abstractNumId="2" w15:restartNumberingAfterBreak="0">
    <w:nsid w:val="056E6CF1"/>
    <w:multiLevelType w:val="hybridMultilevel"/>
    <w:tmpl w:val="6420A3B4"/>
    <w:styleLink w:val="ImportedStyle6"/>
    <w:lvl w:ilvl="0" w:tplc="7D0CAA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66D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50F8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9A9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A32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88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E22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32C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7E4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60D06"/>
    <w:multiLevelType w:val="hybridMultilevel"/>
    <w:tmpl w:val="8F0C324E"/>
    <w:lvl w:ilvl="0" w:tplc="D4B48806">
      <w:start w:val="1"/>
      <w:numFmt w:val="bullet"/>
      <w:lvlText w:val=""/>
      <w:lvlJc w:val="left"/>
      <w:pPr>
        <w:ind w:left="720" w:hanging="360"/>
      </w:pPr>
      <w:rPr>
        <w:rFonts w:ascii="Symbol" w:hAnsi="Symbol" w:hint="default"/>
      </w:rPr>
    </w:lvl>
    <w:lvl w:ilvl="1" w:tplc="D9787DC4" w:tentative="1">
      <w:start w:val="1"/>
      <w:numFmt w:val="bullet"/>
      <w:lvlText w:val="o"/>
      <w:lvlJc w:val="left"/>
      <w:pPr>
        <w:ind w:left="1440" w:hanging="360"/>
      </w:pPr>
      <w:rPr>
        <w:rFonts w:ascii="Courier New" w:hAnsi="Courier New" w:cs="Courier New" w:hint="default"/>
      </w:rPr>
    </w:lvl>
    <w:lvl w:ilvl="2" w:tplc="45C0587E" w:tentative="1">
      <w:start w:val="1"/>
      <w:numFmt w:val="bullet"/>
      <w:lvlText w:val=""/>
      <w:lvlJc w:val="left"/>
      <w:pPr>
        <w:ind w:left="2160" w:hanging="360"/>
      </w:pPr>
      <w:rPr>
        <w:rFonts w:ascii="Wingdings" w:hAnsi="Wingdings" w:hint="default"/>
      </w:rPr>
    </w:lvl>
    <w:lvl w:ilvl="3" w:tplc="445AB142" w:tentative="1">
      <w:start w:val="1"/>
      <w:numFmt w:val="bullet"/>
      <w:lvlText w:val=""/>
      <w:lvlJc w:val="left"/>
      <w:pPr>
        <w:ind w:left="2880" w:hanging="360"/>
      </w:pPr>
      <w:rPr>
        <w:rFonts w:ascii="Symbol" w:hAnsi="Symbol" w:hint="default"/>
      </w:rPr>
    </w:lvl>
    <w:lvl w:ilvl="4" w:tplc="C1627564" w:tentative="1">
      <w:start w:val="1"/>
      <w:numFmt w:val="bullet"/>
      <w:lvlText w:val="o"/>
      <w:lvlJc w:val="left"/>
      <w:pPr>
        <w:ind w:left="3600" w:hanging="360"/>
      </w:pPr>
      <w:rPr>
        <w:rFonts w:ascii="Courier New" w:hAnsi="Courier New" w:cs="Courier New" w:hint="default"/>
      </w:rPr>
    </w:lvl>
    <w:lvl w:ilvl="5" w:tplc="ED300CB8" w:tentative="1">
      <w:start w:val="1"/>
      <w:numFmt w:val="bullet"/>
      <w:lvlText w:val=""/>
      <w:lvlJc w:val="left"/>
      <w:pPr>
        <w:ind w:left="4320" w:hanging="360"/>
      </w:pPr>
      <w:rPr>
        <w:rFonts w:ascii="Wingdings" w:hAnsi="Wingdings" w:hint="default"/>
      </w:rPr>
    </w:lvl>
    <w:lvl w:ilvl="6" w:tplc="45A09EB8" w:tentative="1">
      <w:start w:val="1"/>
      <w:numFmt w:val="bullet"/>
      <w:lvlText w:val=""/>
      <w:lvlJc w:val="left"/>
      <w:pPr>
        <w:ind w:left="5040" w:hanging="360"/>
      </w:pPr>
      <w:rPr>
        <w:rFonts w:ascii="Symbol" w:hAnsi="Symbol" w:hint="default"/>
      </w:rPr>
    </w:lvl>
    <w:lvl w:ilvl="7" w:tplc="6270ECAC" w:tentative="1">
      <w:start w:val="1"/>
      <w:numFmt w:val="bullet"/>
      <w:lvlText w:val="o"/>
      <w:lvlJc w:val="left"/>
      <w:pPr>
        <w:ind w:left="5760" w:hanging="360"/>
      </w:pPr>
      <w:rPr>
        <w:rFonts w:ascii="Courier New" w:hAnsi="Courier New" w:cs="Courier New" w:hint="default"/>
      </w:rPr>
    </w:lvl>
    <w:lvl w:ilvl="8" w:tplc="271CB8D8" w:tentative="1">
      <w:start w:val="1"/>
      <w:numFmt w:val="bullet"/>
      <w:lvlText w:val=""/>
      <w:lvlJc w:val="left"/>
      <w:pPr>
        <w:ind w:left="6480" w:hanging="360"/>
      </w:pPr>
      <w:rPr>
        <w:rFonts w:ascii="Wingdings" w:hAnsi="Wingdings" w:hint="default"/>
      </w:rPr>
    </w:lvl>
  </w:abstractNum>
  <w:abstractNum w:abstractNumId="4" w15:restartNumberingAfterBreak="0">
    <w:nsid w:val="08F84DB7"/>
    <w:multiLevelType w:val="hybridMultilevel"/>
    <w:tmpl w:val="77AC820C"/>
    <w:lvl w:ilvl="0" w:tplc="4C40B9D6">
      <w:start w:val="1"/>
      <w:numFmt w:val="bullet"/>
      <w:lvlText w:val=""/>
      <w:lvlJc w:val="left"/>
      <w:pPr>
        <w:ind w:left="720" w:hanging="360"/>
      </w:pPr>
      <w:rPr>
        <w:rFonts w:ascii="Symbol" w:hAnsi="Symbol" w:hint="default"/>
      </w:rPr>
    </w:lvl>
    <w:lvl w:ilvl="1" w:tplc="C7D0273A" w:tentative="1">
      <w:start w:val="1"/>
      <w:numFmt w:val="bullet"/>
      <w:lvlText w:val="o"/>
      <w:lvlJc w:val="left"/>
      <w:pPr>
        <w:ind w:left="1440" w:hanging="360"/>
      </w:pPr>
      <w:rPr>
        <w:rFonts w:ascii="Courier New" w:hAnsi="Courier New" w:cs="Courier New" w:hint="default"/>
      </w:rPr>
    </w:lvl>
    <w:lvl w:ilvl="2" w:tplc="21E0E888" w:tentative="1">
      <w:start w:val="1"/>
      <w:numFmt w:val="bullet"/>
      <w:lvlText w:val=""/>
      <w:lvlJc w:val="left"/>
      <w:pPr>
        <w:ind w:left="2160" w:hanging="360"/>
      </w:pPr>
      <w:rPr>
        <w:rFonts w:ascii="Wingdings" w:hAnsi="Wingdings" w:hint="default"/>
      </w:rPr>
    </w:lvl>
    <w:lvl w:ilvl="3" w:tplc="435438A2" w:tentative="1">
      <w:start w:val="1"/>
      <w:numFmt w:val="bullet"/>
      <w:lvlText w:val=""/>
      <w:lvlJc w:val="left"/>
      <w:pPr>
        <w:ind w:left="2880" w:hanging="360"/>
      </w:pPr>
      <w:rPr>
        <w:rFonts w:ascii="Symbol" w:hAnsi="Symbol" w:hint="default"/>
      </w:rPr>
    </w:lvl>
    <w:lvl w:ilvl="4" w:tplc="02D880AC" w:tentative="1">
      <w:start w:val="1"/>
      <w:numFmt w:val="bullet"/>
      <w:lvlText w:val="o"/>
      <w:lvlJc w:val="left"/>
      <w:pPr>
        <w:ind w:left="3600" w:hanging="360"/>
      </w:pPr>
      <w:rPr>
        <w:rFonts w:ascii="Courier New" w:hAnsi="Courier New" w:cs="Courier New" w:hint="default"/>
      </w:rPr>
    </w:lvl>
    <w:lvl w:ilvl="5" w:tplc="ABB4C12C" w:tentative="1">
      <w:start w:val="1"/>
      <w:numFmt w:val="bullet"/>
      <w:lvlText w:val=""/>
      <w:lvlJc w:val="left"/>
      <w:pPr>
        <w:ind w:left="4320" w:hanging="360"/>
      </w:pPr>
      <w:rPr>
        <w:rFonts w:ascii="Wingdings" w:hAnsi="Wingdings" w:hint="default"/>
      </w:rPr>
    </w:lvl>
    <w:lvl w:ilvl="6" w:tplc="35E4C222" w:tentative="1">
      <w:start w:val="1"/>
      <w:numFmt w:val="bullet"/>
      <w:lvlText w:val=""/>
      <w:lvlJc w:val="left"/>
      <w:pPr>
        <w:ind w:left="5040" w:hanging="360"/>
      </w:pPr>
      <w:rPr>
        <w:rFonts w:ascii="Symbol" w:hAnsi="Symbol" w:hint="default"/>
      </w:rPr>
    </w:lvl>
    <w:lvl w:ilvl="7" w:tplc="13E220AA" w:tentative="1">
      <w:start w:val="1"/>
      <w:numFmt w:val="bullet"/>
      <w:lvlText w:val="o"/>
      <w:lvlJc w:val="left"/>
      <w:pPr>
        <w:ind w:left="5760" w:hanging="360"/>
      </w:pPr>
      <w:rPr>
        <w:rFonts w:ascii="Courier New" w:hAnsi="Courier New" w:cs="Courier New" w:hint="default"/>
      </w:rPr>
    </w:lvl>
    <w:lvl w:ilvl="8" w:tplc="78EC9880" w:tentative="1">
      <w:start w:val="1"/>
      <w:numFmt w:val="bullet"/>
      <w:lvlText w:val=""/>
      <w:lvlJc w:val="left"/>
      <w:pPr>
        <w:ind w:left="6480" w:hanging="360"/>
      </w:pPr>
      <w:rPr>
        <w:rFonts w:ascii="Wingdings" w:hAnsi="Wingdings" w:hint="default"/>
      </w:rPr>
    </w:lvl>
  </w:abstractNum>
  <w:abstractNum w:abstractNumId="5" w15:restartNumberingAfterBreak="0">
    <w:nsid w:val="12CF5064"/>
    <w:multiLevelType w:val="hybridMultilevel"/>
    <w:tmpl w:val="C30C5664"/>
    <w:lvl w:ilvl="0" w:tplc="ADD07E9E">
      <w:start w:val="1"/>
      <w:numFmt w:val="bullet"/>
      <w:lvlText w:val=""/>
      <w:lvlJc w:val="left"/>
      <w:pPr>
        <w:ind w:left="720" w:hanging="360"/>
      </w:pPr>
      <w:rPr>
        <w:rFonts w:ascii="Symbol" w:hAnsi="Symbol" w:hint="default"/>
      </w:rPr>
    </w:lvl>
    <w:lvl w:ilvl="1" w:tplc="DFBE16A6" w:tentative="1">
      <w:start w:val="1"/>
      <w:numFmt w:val="bullet"/>
      <w:lvlText w:val="o"/>
      <w:lvlJc w:val="left"/>
      <w:pPr>
        <w:ind w:left="1440" w:hanging="360"/>
      </w:pPr>
      <w:rPr>
        <w:rFonts w:ascii="Courier New" w:hAnsi="Courier New" w:cs="Courier New" w:hint="default"/>
      </w:rPr>
    </w:lvl>
    <w:lvl w:ilvl="2" w:tplc="3BFEEC44" w:tentative="1">
      <w:start w:val="1"/>
      <w:numFmt w:val="bullet"/>
      <w:lvlText w:val=""/>
      <w:lvlJc w:val="left"/>
      <w:pPr>
        <w:ind w:left="2160" w:hanging="360"/>
      </w:pPr>
      <w:rPr>
        <w:rFonts w:ascii="Wingdings" w:hAnsi="Wingdings" w:hint="default"/>
      </w:rPr>
    </w:lvl>
    <w:lvl w:ilvl="3" w:tplc="837219CE" w:tentative="1">
      <w:start w:val="1"/>
      <w:numFmt w:val="bullet"/>
      <w:lvlText w:val=""/>
      <w:lvlJc w:val="left"/>
      <w:pPr>
        <w:ind w:left="2880" w:hanging="360"/>
      </w:pPr>
      <w:rPr>
        <w:rFonts w:ascii="Symbol" w:hAnsi="Symbol" w:hint="default"/>
      </w:rPr>
    </w:lvl>
    <w:lvl w:ilvl="4" w:tplc="7B0CE4CE" w:tentative="1">
      <w:start w:val="1"/>
      <w:numFmt w:val="bullet"/>
      <w:lvlText w:val="o"/>
      <w:lvlJc w:val="left"/>
      <w:pPr>
        <w:ind w:left="3600" w:hanging="360"/>
      </w:pPr>
      <w:rPr>
        <w:rFonts w:ascii="Courier New" w:hAnsi="Courier New" w:cs="Courier New" w:hint="default"/>
      </w:rPr>
    </w:lvl>
    <w:lvl w:ilvl="5" w:tplc="5FCCA718" w:tentative="1">
      <w:start w:val="1"/>
      <w:numFmt w:val="bullet"/>
      <w:lvlText w:val=""/>
      <w:lvlJc w:val="left"/>
      <w:pPr>
        <w:ind w:left="4320" w:hanging="360"/>
      </w:pPr>
      <w:rPr>
        <w:rFonts w:ascii="Wingdings" w:hAnsi="Wingdings" w:hint="default"/>
      </w:rPr>
    </w:lvl>
    <w:lvl w:ilvl="6" w:tplc="E394652A" w:tentative="1">
      <w:start w:val="1"/>
      <w:numFmt w:val="bullet"/>
      <w:lvlText w:val=""/>
      <w:lvlJc w:val="left"/>
      <w:pPr>
        <w:ind w:left="5040" w:hanging="360"/>
      </w:pPr>
      <w:rPr>
        <w:rFonts w:ascii="Symbol" w:hAnsi="Symbol" w:hint="default"/>
      </w:rPr>
    </w:lvl>
    <w:lvl w:ilvl="7" w:tplc="983E2BDC" w:tentative="1">
      <w:start w:val="1"/>
      <w:numFmt w:val="bullet"/>
      <w:lvlText w:val="o"/>
      <w:lvlJc w:val="left"/>
      <w:pPr>
        <w:ind w:left="5760" w:hanging="360"/>
      </w:pPr>
      <w:rPr>
        <w:rFonts w:ascii="Courier New" w:hAnsi="Courier New" w:cs="Courier New" w:hint="default"/>
      </w:rPr>
    </w:lvl>
    <w:lvl w:ilvl="8" w:tplc="F86A8386" w:tentative="1">
      <w:start w:val="1"/>
      <w:numFmt w:val="bullet"/>
      <w:lvlText w:val=""/>
      <w:lvlJc w:val="left"/>
      <w:pPr>
        <w:ind w:left="6480" w:hanging="360"/>
      </w:pPr>
      <w:rPr>
        <w:rFonts w:ascii="Wingdings" w:hAnsi="Wingdings" w:hint="default"/>
      </w:rPr>
    </w:lvl>
  </w:abstractNum>
  <w:abstractNum w:abstractNumId="6" w15:restartNumberingAfterBreak="0">
    <w:nsid w:val="22A01F72"/>
    <w:multiLevelType w:val="hybridMultilevel"/>
    <w:tmpl w:val="007CFE12"/>
    <w:styleLink w:val="ImportedStyle7"/>
    <w:lvl w:ilvl="0" w:tplc="61903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6C0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00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B81F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48C3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DC1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6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445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65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743979"/>
    <w:multiLevelType w:val="hybridMultilevel"/>
    <w:tmpl w:val="14CC4242"/>
    <w:lvl w:ilvl="0" w:tplc="F6164400">
      <w:start w:val="1"/>
      <w:numFmt w:val="bullet"/>
      <w:lvlText w:val=""/>
      <w:lvlJc w:val="left"/>
      <w:pPr>
        <w:ind w:left="720" w:hanging="360"/>
      </w:pPr>
      <w:rPr>
        <w:rFonts w:ascii="Symbol" w:hAnsi="Symbol" w:hint="default"/>
      </w:rPr>
    </w:lvl>
    <w:lvl w:ilvl="1" w:tplc="05142B0C" w:tentative="1">
      <w:start w:val="1"/>
      <w:numFmt w:val="bullet"/>
      <w:lvlText w:val="o"/>
      <w:lvlJc w:val="left"/>
      <w:pPr>
        <w:ind w:left="1440" w:hanging="360"/>
      </w:pPr>
      <w:rPr>
        <w:rFonts w:ascii="Courier New" w:hAnsi="Courier New" w:cs="Courier New" w:hint="default"/>
      </w:rPr>
    </w:lvl>
    <w:lvl w:ilvl="2" w:tplc="E87C66EE" w:tentative="1">
      <w:start w:val="1"/>
      <w:numFmt w:val="bullet"/>
      <w:lvlText w:val=""/>
      <w:lvlJc w:val="left"/>
      <w:pPr>
        <w:ind w:left="2160" w:hanging="360"/>
      </w:pPr>
      <w:rPr>
        <w:rFonts w:ascii="Wingdings" w:hAnsi="Wingdings" w:hint="default"/>
      </w:rPr>
    </w:lvl>
    <w:lvl w:ilvl="3" w:tplc="185825B4" w:tentative="1">
      <w:start w:val="1"/>
      <w:numFmt w:val="bullet"/>
      <w:lvlText w:val=""/>
      <w:lvlJc w:val="left"/>
      <w:pPr>
        <w:ind w:left="2880" w:hanging="360"/>
      </w:pPr>
      <w:rPr>
        <w:rFonts w:ascii="Symbol" w:hAnsi="Symbol" w:hint="default"/>
      </w:rPr>
    </w:lvl>
    <w:lvl w:ilvl="4" w:tplc="B8E6CA08" w:tentative="1">
      <w:start w:val="1"/>
      <w:numFmt w:val="bullet"/>
      <w:lvlText w:val="o"/>
      <w:lvlJc w:val="left"/>
      <w:pPr>
        <w:ind w:left="3600" w:hanging="360"/>
      </w:pPr>
      <w:rPr>
        <w:rFonts w:ascii="Courier New" w:hAnsi="Courier New" w:cs="Courier New" w:hint="default"/>
      </w:rPr>
    </w:lvl>
    <w:lvl w:ilvl="5" w:tplc="2FEA71A6" w:tentative="1">
      <w:start w:val="1"/>
      <w:numFmt w:val="bullet"/>
      <w:lvlText w:val=""/>
      <w:lvlJc w:val="left"/>
      <w:pPr>
        <w:ind w:left="4320" w:hanging="360"/>
      </w:pPr>
      <w:rPr>
        <w:rFonts w:ascii="Wingdings" w:hAnsi="Wingdings" w:hint="default"/>
      </w:rPr>
    </w:lvl>
    <w:lvl w:ilvl="6" w:tplc="79ECCB66" w:tentative="1">
      <w:start w:val="1"/>
      <w:numFmt w:val="bullet"/>
      <w:lvlText w:val=""/>
      <w:lvlJc w:val="left"/>
      <w:pPr>
        <w:ind w:left="5040" w:hanging="360"/>
      </w:pPr>
      <w:rPr>
        <w:rFonts w:ascii="Symbol" w:hAnsi="Symbol" w:hint="default"/>
      </w:rPr>
    </w:lvl>
    <w:lvl w:ilvl="7" w:tplc="99B2E6E2" w:tentative="1">
      <w:start w:val="1"/>
      <w:numFmt w:val="bullet"/>
      <w:lvlText w:val="o"/>
      <w:lvlJc w:val="left"/>
      <w:pPr>
        <w:ind w:left="5760" w:hanging="360"/>
      </w:pPr>
      <w:rPr>
        <w:rFonts w:ascii="Courier New" w:hAnsi="Courier New" w:cs="Courier New" w:hint="default"/>
      </w:rPr>
    </w:lvl>
    <w:lvl w:ilvl="8" w:tplc="F894127C" w:tentative="1">
      <w:start w:val="1"/>
      <w:numFmt w:val="bullet"/>
      <w:lvlText w:val=""/>
      <w:lvlJc w:val="left"/>
      <w:pPr>
        <w:ind w:left="6480" w:hanging="360"/>
      </w:pPr>
      <w:rPr>
        <w:rFonts w:ascii="Wingdings" w:hAnsi="Wingdings" w:hint="default"/>
      </w:rPr>
    </w:lvl>
  </w:abstractNum>
  <w:abstractNum w:abstractNumId="8" w15:restartNumberingAfterBreak="0">
    <w:nsid w:val="32DE378D"/>
    <w:multiLevelType w:val="hybridMultilevel"/>
    <w:tmpl w:val="669255CA"/>
    <w:lvl w:ilvl="0" w:tplc="88D023C4">
      <w:start w:val="1"/>
      <w:numFmt w:val="bullet"/>
      <w:pStyle w:val="Bullet"/>
      <w:lvlText w:val=""/>
      <w:lvlJc w:val="left"/>
      <w:pPr>
        <w:ind w:left="363" w:hanging="360"/>
      </w:pPr>
      <w:rPr>
        <w:rFonts w:ascii="Symbol" w:hAnsi="Symbol" w:hint="default"/>
      </w:rPr>
    </w:lvl>
    <w:lvl w:ilvl="1" w:tplc="A23C6FC4">
      <w:start w:val="1"/>
      <w:numFmt w:val="bullet"/>
      <w:pStyle w:val="Bullet-indent"/>
      <w:lvlText w:val="o"/>
      <w:lvlJc w:val="left"/>
      <w:pPr>
        <w:ind w:left="1083" w:hanging="360"/>
      </w:pPr>
      <w:rPr>
        <w:rFonts w:ascii="Courier New" w:hAnsi="Courier New" w:cs="Courier New" w:hint="default"/>
      </w:rPr>
    </w:lvl>
    <w:lvl w:ilvl="2" w:tplc="4D16CBD2" w:tentative="1">
      <w:start w:val="1"/>
      <w:numFmt w:val="bullet"/>
      <w:lvlText w:val=""/>
      <w:lvlJc w:val="left"/>
      <w:pPr>
        <w:ind w:left="1803" w:hanging="360"/>
      </w:pPr>
      <w:rPr>
        <w:rFonts w:ascii="Wingdings" w:hAnsi="Wingdings" w:hint="default"/>
      </w:rPr>
    </w:lvl>
    <w:lvl w:ilvl="3" w:tplc="D396D2A8" w:tentative="1">
      <w:start w:val="1"/>
      <w:numFmt w:val="bullet"/>
      <w:lvlText w:val=""/>
      <w:lvlJc w:val="left"/>
      <w:pPr>
        <w:ind w:left="2523" w:hanging="360"/>
      </w:pPr>
      <w:rPr>
        <w:rFonts w:ascii="Symbol" w:hAnsi="Symbol" w:hint="default"/>
      </w:rPr>
    </w:lvl>
    <w:lvl w:ilvl="4" w:tplc="31723F80" w:tentative="1">
      <w:start w:val="1"/>
      <w:numFmt w:val="bullet"/>
      <w:lvlText w:val="o"/>
      <w:lvlJc w:val="left"/>
      <w:pPr>
        <w:ind w:left="3243" w:hanging="360"/>
      </w:pPr>
      <w:rPr>
        <w:rFonts w:ascii="Courier New" w:hAnsi="Courier New" w:cs="Courier New" w:hint="default"/>
      </w:rPr>
    </w:lvl>
    <w:lvl w:ilvl="5" w:tplc="79C884FA" w:tentative="1">
      <w:start w:val="1"/>
      <w:numFmt w:val="bullet"/>
      <w:lvlText w:val=""/>
      <w:lvlJc w:val="left"/>
      <w:pPr>
        <w:ind w:left="3963" w:hanging="360"/>
      </w:pPr>
      <w:rPr>
        <w:rFonts w:ascii="Wingdings" w:hAnsi="Wingdings" w:hint="default"/>
      </w:rPr>
    </w:lvl>
    <w:lvl w:ilvl="6" w:tplc="12AE216A" w:tentative="1">
      <w:start w:val="1"/>
      <w:numFmt w:val="bullet"/>
      <w:lvlText w:val=""/>
      <w:lvlJc w:val="left"/>
      <w:pPr>
        <w:ind w:left="4683" w:hanging="360"/>
      </w:pPr>
      <w:rPr>
        <w:rFonts w:ascii="Symbol" w:hAnsi="Symbol" w:hint="default"/>
      </w:rPr>
    </w:lvl>
    <w:lvl w:ilvl="7" w:tplc="3CF8753E" w:tentative="1">
      <w:start w:val="1"/>
      <w:numFmt w:val="bullet"/>
      <w:lvlText w:val="o"/>
      <w:lvlJc w:val="left"/>
      <w:pPr>
        <w:ind w:left="5403" w:hanging="360"/>
      </w:pPr>
      <w:rPr>
        <w:rFonts w:ascii="Courier New" w:hAnsi="Courier New" w:cs="Courier New" w:hint="default"/>
      </w:rPr>
    </w:lvl>
    <w:lvl w:ilvl="8" w:tplc="50A89BB2" w:tentative="1">
      <w:start w:val="1"/>
      <w:numFmt w:val="bullet"/>
      <w:lvlText w:val=""/>
      <w:lvlJc w:val="left"/>
      <w:pPr>
        <w:ind w:left="6123" w:hanging="360"/>
      </w:pPr>
      <w:rPr>
        <w:rFonts w:ascii="Wingdings" w:hAnsi="Wingdings" w:hint="default"/>
      </w:rPr>
    </w:lvl>
  </w:abstractNum>
  <w:abstractNum w:abstractNumId="9" w15:restartNumberingAfterBreak="0">
    <w:nsid w:val="3E8F461F"/>
    <w:multiLevelType w:val="hybridMultilevel"/>
    <w:tmpl w:val="B7248D9A"/>
    <w:lvl w:ilvl="0" w:tplc="4920DFD4">
      <w:start w:val="1"/>
      <w:numFmt w:val="bullet"/>
      <w:lvlText w:val=""/>
      <w:lvlJc w:val="left"/>
      <w:pPr>
        <w:ind w:left="720" w:hanging="360"/>
      </w:pPr>
      <w:rPr>
        <w:rFonts w:ascii="Symbol" w:hAnsi="Symbol" w:hint="default"/>
      </w:rPr>
    </w:lvl>
    <w:lvl w:ilvl="1" w:tplc="49A006C0" w:tentative="1">
      <w:start w:val="1"/>
      <w:numFmt w:val="bullet"/>
      <w:lvlText w:val="o"/>
      <w:lvlJc w:val="left"/>
      <w:pPr>
        <w:ind w:left="1440" w:hanging="360"/>
      </w:pPr>
      <w:rPr>
        <w:rFonts w:ascii="Courier New" w:hAnsi="Courier New" w:cs="Courier New" w:hint="default"/>
      </w:rPr>
    </w:lvl>
    <w:lvl w:ilvl="2" w:tplc="3FAC34CE" w:tentative="1">
      <w:start w:val="1"/>
      <w:numFmt w:val="bullet"/>
      <w:lvlText w:val=""/>
      <w:lvlJc w:val="left"/>
      <w:pPr>
        <w:ind w:left="2160" w:hanging="360"/>
      </w:pPr>
      <w:rPr>
        <w:rFonts w:ascii="Wingdings" w:hAnsi="Wingdings" w:hint="default"/>
      </w:rPr>
    </w:lvl>
    <w:lvl w:ilvl="3" w:tplc="15023CB8" w:tentative="1">
      <w:start w:val="1"/>
      <w:numFmt w:val="bullet"/>
      <w:lvlText w:val=""/>
      <w:lvlJc w:val="left"/>
      <w:pPr>
        <w:ind w:left="2880" w:hanging="360"/>
      </w:pPr>
      <w:rPr>
        <w:rFonts w:ascii="Symbol" w:hAnsi="Symbol" w:hint="default"/>
      </w:rPr>
    </w:lvl>
    <w:lvl w:ilvl="4" w:tplc="C8DA09BA" w:tentative="1">
      <w:start w:val="1"/>
      <w:numFmt w:val="bullet"/>
      <w:lvlText w:val="o"/>
      <w:lvlJc w:val="left"/>
      <w:pPr>
        <w:ind w:left="3600" w:hanging="360"/>
      </w:pPr>
      <w:rPr>
        <w:rFonts w:ascii="Courier New" w:hAnsi="Courier New" w:cs="Courier New" w:hint="default"/>
      </w:rPr>
    </w:lvl>
    <w:lvl w:ilvl="5" w:tplc="61429692" w:tentative="1">
      <w:start w:val="1"/>
      <w:numFmt w:val="bullet"/>
      <w:lvlText w:val=""/>
      <w:lvlJc w:val="left"/>
      <w:pPr>
        <w:ind w:left="4320" w:hanging="360"/>
      </w:pPr>
      <w:rPr>
        <w:rFonts w:ascii="Wingdings" w:hAnsi="Wingdings" w:hint="default"/>
      </w:rPr>
    </w:lvl>
    <w:lvl w:ilvl="6" w:tplc="D22A0ABC" w:tentative="1">
      <w:start w:val="1"/>
      <w:numFmt w:val="bullet"/>
      <w:lvlText w:val=""/>
      <w:lvlJc w:val="left"/>
      <w:pPr>
        <w:ind w:left="5040" w:hanging="360"/>
      </w:pPr>
      <w:rPr>
        <w:rFonts w:ascii="Symbol" w:hAnsi="Symbol" w:hint="default"/>
      </w:rPr>
    </w:lvl>
    <w:lvl w:ilvl="7" w:tplc="42C01750" w:tentative="1">
      <w:start w:val="1"/>
      <w:numFmt w:val="bullet"/>
      <w:lvlText w:val="o"/>
      <w:lvlJc w:val="left"/>
      <w:pPr>
        <w:ind w:left="5760" w:hanging="360"/>
      </w:pPr>
      <w:rPr>
        <w:rFonts w:ascii="Courier New" w:hAnsi="Courier New" w:cs="Courier New" w:hint="default"/>
      </w:rPr>
    </w:lvl>
    <w:lvl w:ilvl="8" w:tplc="CCCC3226"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420E817E">
      <w:start w:val="1"/>
      <w:numFmt w:val="decimal"/>
      <w:pStyle w:val="Heading2-numbered"/>
      <w:lvlText w:val="%1."/>
      <w:lvlJc w:val="left"/>
      <w:pPr>
        <w:ind w:left="360" w:hanging="360"/>
      </w:pPr>
    </w:lvl>
    <w:lvl w:ilvl="1" w:tplc="1F9022D8" w:tentative="1">
      <w:start w:val="1"/>
      <w:numFmt w:val="lowerLetter"/>
      <w:lvlText w:val="%2."/>
      <w:lvlJc w:val="left"/>
      <w:pPr>
        <w:ind w:left="1080" w:hanging="360"/>
      </w:pPr>
    </w:lvl>
    <w:lvl w:ilvl="2" w:tplc="05002046" w:tentative="1">
      <w:start w:val="1"/>
      <w:numFmt w:val="lowerRoman"/>
      <w:lvlText w:val="%3."/>
      <w:lvlJc w:val="right"/>
      <w:pPr>
        <w:ind w:left="1800" w:hanging="180"/>
      </w:pPr>
    </w:lvl>
    <w:lvl w:ilvl="3" w:tplc="77208BC2" w:tentative="1">
      <w:start w:val="1"/>
      <w:numFmt w:val="decimal"/>
      <w:lvlText w:val="%4."/>
      <w:lvlJc w:val="left"/>
      <w:pPr>
        <w:ind w:left="2520" w:hanging="360"/>
      </w:pPr>
    </w:lvl>
    <w:lvl w:ilvl="4" w:tplc="043267FC" w:tentative="1">
      <w:start w:val="1"/>
      <w:numFmt w:val="lowerLetter"/>
      <w:lvlText w:val="%5."/>
      <w:lvlJc w:val="left"/>
      <w:pPr>
        <w:ind w:left="3240" w:hanging="360"/>
      </w:pPr>
    </w:lvl>
    <w:lvl w:ilvl="5" w:tplc="8F5C3A30" w:tentative="1">
      <w:start w:val="1"/>
      <w:numFmt w:val="lowerRoman"/>
      <w:lvlText w:val="%6."/>
      <w:lvlJc w:val="right"/>
      <w:pPr>
        <w:ind w:left="3960" w:hanging="180"/>
      </w:pPr>
    </w:lvl>
    <w:lvl w:ilvl="6" w:tplc="D5883ABE" w:tentative="1">
      <w:start w:val="1"/>
      <w:numFmt w:val="decimal"/>
      <w:lvlText w:val="%7."/>
      <w:lvlJc w:val="left"/>
      <w:pPr>
        <w:ind w:left="4680" w:hanging="360"/>
      </w:pPr>
    </w:lvl>
    <w:lvl w:ilvl="7" w:tplc="E9A03BF4" w:tentative="1">
      <w:start w:val="1"/>
      <w:numFmt w:val="lowerLetter"/>
      <w:lvlText w:val="%8."/>
      <w:lvlJc w:val="left"/>
      <w:pPr>
        <w:ind w:left="5400" w:hanging="360"/>
      </w:pPr>
    </w:lvl>
    <w:lvl w:ilvl="8" w:tplc="48520492" w:tentative="1">
      <w:start w:val="1"/>
      <w:numFmt w:val="lowerRoman"/>
      <w:lvlText w:val="%9."/>
      <w:lvlJc w:val="right"/>
      <w:pPr>
        <w:ind w:left="6120" w:hanging="180"/>
      </w:pPr>
    </w:lvl>
  </w:abstractNum>
  <w:abstractNum w:abstractNumId="11" w15:restartNumberingAfterBreak="0">
    <w:nsid w:val="453005CE"/>
    <w:multiLevelType w:val="hybridMultilevel"/>
    <w:tmpl w:val="D5C0E702"/>
    <w:styleLink w:val="ImportedStyle2"/>
    <w:lvl w:ilvl="0" w:tplc="2ECCD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70E6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40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C32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D2ED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BAEF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8A7D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12D1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AE0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18388C"/>
    <w:multiLevelType w:val="hybridMultilevel"/>
    <w:tmpl w:val="9732C6A6"/>
    <w:lvl w:ilvl="0" w:tplc="743ECEA2">
      <w:start w:val="1"/>
      <w:numFmt w:val="bullet"/>
      <w:lvlText w:val=""/>
      <w:lvlJc w:val="left"/>
      <w:pPr>
        <w:ind w:left="720" w:hanging="360"/>
      </w:pPr>
      <w:rPr>
        <w:rFonts w:ascii="Symbol" w:hAnsi="Symbol" w:hint="default"/>
      </w:rPr>
    </w:lvl>
    <w:lvl w:ilvl="1" w:tplc="CF1E6F9E" w:tentative="1">
      <w:start w:val="1"/>
      <w:numFmt w:val="bullet"/>
      <w:lvlText w:val="o"/>
      <w:lvlJc w:val="left"/>
      <w:pPr>
        <w:ind w:left="1440" w:hanging="360"/>
      </w:pPr>
      <w:rPr>
        <w:rFonts w:ascii="Courier New" w:hAnsi="Courier New" w:cs="Courier New" w:hint="default"/>
      </w:rPr>
    </w:lvl>
    <w:lvl w:ilvl="2" w:tplc="8878C70C" w:tentative="1">
      <w:start w:val="1"/>
      <w:numFmt w:val="bullet"/>
      <w:lvlText w:val=""/>
      <w:lvlJc w:val="left"/>
      <w:pPr>
        <w:ind w:left="2160" w:hanging="360"/>
      </w:pPr>
      <w:rPr>
        <w:rFonts w:ascii="Wingdings" w:hAnsi="Wingdings" w:hint="default"/>
      </w:rPr>
    </w:lvl>
    <w:lvl w:ilvl="3" w:tplc="96523348" w:tentative="1">
      <w:start w:val="1"/>
      <w:numFmt w:val="bullet"/>
      <w:lvlText w:val=""/>
      <w:lvlJc w:val="left"/>
      <w:pPr>
        <w:ind w:left="2880" w:hanging="360"/>
      </w:pPr>
      <w:rPr>
        <w:rFonts w:ascii="Symbol" w:hAnsi="Symbol" w:hint="default"/>
      </w:rPr>
    </w:lvl>
    <w:lvl w:ilvl="4" w:tplc="D63A05CA" w:tentative="1">
      <w:start w:val="1"/>
      <w:numFmt w:val="bullet"/>
      <w:lvlText w:val="o"/>
      <w:lvlJc w:val="left"/>
      <w:pPr>
        <w:ind w:left="3600" w:hanging="360"/>
      </w:pPr>
      <w:rPr>
        <w:rFonts w:ascii="Courier New" w:hAnsi="Courier New" w:cs="Courier New" w:hint="default"/>
      </w:rPr>
    </w:lvl>
    <w:lvl w:ilvl="5" w:tplc="52864BE6" w:tentative="1">
      <w:start w:val="1"/>
      <w:numFmt w:val="bullet"/>
      <w:lvlText w:val=""/>
      <w:lvlJc w:val="left"/>
      <w:pPr>
        <w:ind w:left="4320" w:hanging="360"/>
      </w:pPr>
      <w:rPr>
        <w:rFonts w:ascii="Wingdings" w:hAnsi="Wingdings" w:hint="default"/>
      </w:rPr>
    </w:lvl>
    <w:lvl w:ilvl="6" w:tplc="20B65680" w:tentative="1">
      <w:start w:val="1"/>
      <w:numFmt w:val="bullet"/>
      <w:lvlText w:val=""/>
      <w:lvlJc w:val="left"/>
      <w:pPr>
        <w:ind w:left="5040" w:hanging="360"/>
      </w:pPr>
      <w:rPr>
        <w:rFonts w:ascii="Symbol" w:hAnsi="Symbol" w:hint="default"/>
      </w:rPr>
    </w:lvl>
    <w:lvl w:ilvl="7" w:tplc="E556A55E" w:tentative="1">
      <w:start w:val="1"/>
      <w:numFmt w:val="bullet"/>
      <w:lvlText w:val="o"/>
      <w:lvlJc w:val="left"/>
      <w:pPr>
        <w:ind w:left="5760" w:hanging="360"/>
      </w:pPr>
      <w:rPr>
        <w:rFonts w:ascii="Courier New" w:hAnsi="Courier New" w:cs="Courier New" w:hint="default"/>
      </w:rPr>
    </w:lvl>
    <w:lvl w:ilvl="8" w:tplc="75E2BCEA" w:tentative="1">
      <w:start w:val="1"/>
      <w:numFmt w:val="bullet"/>
      <w:lvlText w:val=""/>
      <w:lvlJc w:val="left"/>
      <w:pPr>
        <w:ind w:left="6480" w:hanging="360"/>
      </w:pPr>
      <w:rPr>
        <w:rFonts w:ascii="Wingdings" w:hAnsi="Wingdings" w:hint="default"/>
      </w:rPr>
    </w:lvl>
  </w:abstractNum>
  <w:abstractNum w:abstractNumId="13" w15:restartNumberingAfterBreak="0">
    <w:nsid w:val="55FC78EC"/>
    <w:multiLevelType w:val="hybridMultilevel"/>
    <w:tmpl w:val="10588116"/>
    <w:lvl w:ilvl="0" w:tplc="C1DA62B2">
      <w:start w:val="1"/>
      <w:numFmt w:val="bullet"/>
      <w:pStyle w:val="BulletOne"/>
      <w:lvlText w:val=""/>
      <w:lvlJc w:val="left"/>
      <w:pPr>
        <w:tabs>
          <w:tab w:val="num" w:pos="624"/>
        </w:tabs>
        <w:ind w:left="624" w:hanging="340"/>
      </w:pPr>
      <w:rPr>
        <w:rFonts w:ascii="Symbol" w:hAnsi="Symbol" w:hint="default"/>
      </w:rPr>
    </w:lvl>
    <w:lvl w:ilvl="1" w:tplc="B1E882F4" w:tentative="1">
      <w:start w:val="1"/>
      <w:numFmt w:val="bullet"/>
      <w:lvlText w:val="o"/>
      <w:lvlJc w:val="left"/>
      <w:pPr>
        <w:tabs>
          <w:tab w:val="num" w:pos="1724"/>
        </w:tabs>
        <w:ind w:left="1724" w:hanging="360"/>
      </w:pPr>
      <w:rPr>
        <w:rFonts w:ascii="Courier New" w:hAnsi="Courier New" w:cs="Courier New" w:hint="default"/>
      </w:rPr>
    </w:lvl>
    <w:lvl w:ilvl="2" w:tplc="64AC78E8" w:tentative="1">
      <w:start w:val="1"/>
      <w:numFmt w:val="bullet"/>
      <w:lvlText w:val=""/>
      <w:lvlJc w:val="left"/>
      <w:pPr>
        <w:tabs>
          <w:tab w:val="num" w:pos="2444"/>
        </w:tabs>
        <w:ind w:left="2444" w:hanging="360"/>
      </w:pPr>
      <w:rPr>
        <w:rFonts w:ascii="Wingdings" w:hAnsi="Wingdings" w:hint="default"/>
      </w:rPr>
    </w:lvl>
    <w:lvl w:ilvl="3" w:tplc="B8B6C858" w:tentative="1">
      <w:start w:val="1"/>
      <w:numFmt w:val="bullet"/>
      <w:lvlText w:val=""/>
      <w:lvlJc w:val="left"/>
      <w:pPr>
        <w:tabs>
          <w:tab w:val="num" w:pos="3164"/>
        </w:tabs>
        <w:ind w:left="3164" w:hanging="360"/>
      </w:pPr>
      <w:rPr>
        <w:rFonts w:ascii="Symbol" w:hAnsi="Symbol" w:hint="default"/>
      </w:rPr>
    </w:lvl>
    <w:lvl w:ilvl="4" w:tplc="5C20BD52" w:tentative="1">
      <w:start w:val="1"/>
      <w:numFmt w:val="bullet"/>
      <w:lvlText w:val="o"/>
      <w:lvlJc w:val="left"/>
      <w:pPr>
        <w:tabs>
          <w:tab w:val="num" w:pos="3884"/>
        </w:tabs>
        <w:ind w:left="3884" w:hanging="360"/>
      </w:pPr>
      <w:rPr>
        <w:rFonts w:ascii="Courier New" w:hAnsi="Courier New" w:cs="Courier New" w:hint="default"/>
      </w:rPr>
    </w:lvl>
    <w:lvl w:ilvl="5" w:tplc="6E2CFCC6" w:tentative="1">
      <w:start w:val="1"/>
      <w:numFmt w:val="bullet"/>
      <w:lvlText w:val=""/>
      <w:lvlJc w:val="left"/>
      <w:pPr>
        <w:tabs>
          <w:tab w:val="num" w:pos="4604"/>
        </w:tabs>
        <w:ind w:left="4604" w:hanging="360"/>
      </w:pPr>
      <w:rPr>
        <w:rFonts w:ascii="Wingdings" w:hAnsi="Wingdings" w:hint="default"/>
      </w:rPr>
    </w:lvl>
    <w:lvl w:ilvl="6" w:tplc="DE1EB2CA" w:tentative="1">
      <w:start w:val="1"/>
      <w:numFmt w:val="bullet"/>
      <w:lvlText w:val=""/>
      <w:lvlJc w:val="left"/>
      <w:pPr>
        <w:tabs>
          <w:tab w:val="num" w:pos="5324"/>
        </w:tabs>
        <w:ind w:left="5324" w:hanging="360"/>
      </w:pPr>
      <w:rPr>
        <w:rFonts w:ascii="Symbol" w:hAnsi="Symbol" w:hint="default"/>
      </w:rPr>
    </w:lvl>
    <w:lvl w:ilvl="7" w:tplc="61962744" w:tentative="1">
      <w:start w:val="1"/>
      <w:numFmt w:val="bullet"/>
      <w:lvlText w:val="o"/>
      <w:lvlJc w:val="left"/>
      <w:pPr>
        <w:tabs>
          <w:tab w:val="num" w:pos="6044"/>
        </w:tabs>
        <w:ind w:left="6044" w:hanging="360"/>
      </w:pPr>
      <w:rPr>
        <w:rFonts w:ascii="Courier New" w:hAnsi="Courier New" w:cs="Courier New" w:hint="default"/>
      </w:rPr>
    </w:lvl>
    <w:lvl w:ilvl="8" w:tplc="A3B6292C"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BA22A26"/>
    <w:multiLevelType w:val="hybridMultilevel"/>
    <w:tmpl w:val="41667A06"/>
    <w:lvl w:ilvl="0" w:tplc="C3484046">
      <w:start w:val="1"/>
      <w:numFmt w:val="bullet"/>
      <w:lvlText w:val=""/>
      <w:lvlJc w:val="left"/>
      <w:pPr>
        <w:ind w:left="720" w:hanging="360"/>
      </w:pPr>
      <w:rPr>
        <w:rFonts w:ascii="Symbol" w:hAnsi="Symbol" w:hint="default"/>
      </w:rPr>
    </w:lvl>
    <w:lvl w:ilvl="1" w:tplc="3FA64204" w:tentative="1">
      <w:start w:val="1"/>
      <w:numFmt w:val="bullet"/>
      <w:lvlText w:val="o"/>
      <w:lvlJc w:val="left"/>
      <w:pPr>
        <w:ind w:left="1440" w:hanging="360"/>
      </w:pPr>
      <w:rPr>
        <w:rFonts w:ascii="Courier New" w:hAnsi="Courier New" w:cs="Courier New" w:hint="default"/>
      </w:rPr>
    </w:lvl>
    <w:lvl w:ilvl="2" w:tplc="F81E5650" w:tentative="1">
      <w:start w:val="1"/>
      <w:numFmt w:val="bullet"/>
      <w:lvlText w:val=""/>
      <w:lvlJc w:val="left"/>
      <w:pPr>
        <w:ind w:left="2160" w:hanging="360"/>
      </w:pPr>
      <w:rPr>
        <w:rFonts w:ascii="Wingdings" w:hAnsi="Wingdings" w:hint="default"/>
      </w:rPr>
    </w:lvl>
    <w:lvl w:ilvl="3" w:tplc="8B62C8C2" w:tentative="1">
      <w:start w:val="1"/>
      <w:numFmt w:val="bullet"/>
      <w:lvlText w:val=""/>
      <w:lvlJc w:val="left"/>
      <w:pPr>
        <w:ind w:left="2880" w:hanging="360"/>
      </w:pPr>
      <w:rPr>
        <w:rFonts w:ascii="Symbol" w:hAnsi="Symbol" w:hint="default"/>
      </w:rPr>
    </w:lvl>
    <w:lvl w:ilvl="4" w:tplc="5DA602DE" w:tentative="1">
      <w:start w:val="1"/>
      <w:numFmt w:val="bullet"/>
      <w:lvlText w:val="o"/>
      <w:lvlJc w:val="left"/>
      <w:pPr>
        <w:ind w:left="3600" w:hanging="360"/>
      </w:pPr>
      <w:rPr>
        <w:rFonts w:ascii="Courier New" w:hAnsi="Courier New" w:cs="Courier New" w:hint="default"/>
      </w:rPr>
    </w:lvl>
    <w:lvl w:ilvl="5" w:tplc="56DA4020" w:tentative="1">
      <w:start w:val="1"/>
      <w:numFmt w:val="bullet"/>
      <w:lvlText w:val=""/>
      <w:lvlJc w:val="left"/>
      <w:pPr>
        <w:ind w:left="4320" w:hanging="360"/>
      </w:pPr>
      <w:rPr>
        <w:rFonts w:ascii="Wingdings" w:hAnsi="Wingdings" w:hint="default"/>
      </w:rPr>
    </w:lvl>
    <w:lvl w:ilvl="6" w:tplc="8722AD00" w:tentative="1">
      <w:start w:val="1"/>
      <w:numFmt w:val="bullet"/>
      <w:lvlText w:val=""/>
      <w:lvlJc w:val="left"/>
      <w:pPr>
        <w:ind w:left="5040" w:hanging="360"/>
      </w:pPr>
      <w:rPr>
        <w:rFonts w:ascii="Symbol" w:hAnsi="Symbol" w:hint="default"/>
      </w:rPr>
    </w:lvl>
    <w:lvl w:ilvl="7" w:tplc="5FEC3874" w:tentative="1">
      <w:start w:val="1"/>
      <w:numFmt w:val="bullet"/>
      <w:lvlText w:val="o"/>
      <w:lvlJc w:val="left"/>
      <w:pPr>
        <w:ind w:left="5760" w:hanging="360"/>
      </w:pPr>
      <w:rPr>
        <w:rFonts w:ascii="Courier New" w:hAnsi="Courier New" w:cs="Courier New" w:hint="default"/>
      </w:rPr>
    </w:lvl>
    <w:lvl w:ilvl="8" w:tplc="08085A34" w:tentative="1">
      <w:start w:val="1"/>
      <w:numFmt w:val="bullet"/>
      <w:lvlText w:val=""/>
      <w:lvlJc w:val="left"/>
      <w:pPr>
        <w:ind w:left="6480" w:hanging="360"/>
      </w:pPr>
      <w:rPr>
        <w:rFonts w:ascii="Wingdings" w:hAnsi="Wingdings" w:hint="default"/>
      </w:rPr>
    </w:lvl>
  </w:abstractNum>
  <w:abstractNum w:abstractNumId="15" w15:restartNumberingAfterBreak="0">
    <w:nsid w:val="712C6B77"/>
    <w:multiLevelType w:val="hybridMultilevel"/>
    <w:tmpl w:val="808278F0"/>
    <w:lvl w:ilvl="0" w:tplc="28DAA078">
      <w:start w:val="1"/>
      <w:numFmt w:val="decimal"/>
      <w:pStyle w:val="Heading3-numbered"/>
      <w:lvlText w:val="%1."/>
      <w:lvlJc w:val="left"/>
      <w:pPr>
        <w:ind w:left="360" w:hanging="360"/>
      </w:pPr>
      <w:rPr>
        <w:b/>
        <w:i w:val="0"/>
        <w:color w:val="auto"/>
        <w:sz w:val="28"/>
        <w:szCs w:val="28"/>
      </w:rPr>
    </w:lvl>
    <w:lvl w:ilvl="1" w:tplc="B47A285E" w:tentative="1">
      <w:start w:val="1"/>
      <w:numFmt w:val="lowerLetter"/>
      <w:lvlText w:val="%2."/>
      <w:lvlJc w:val="left"/>
      <w:pPr>
        <w:ind w:left="1080" w:hanging="360"/>
      </w:pPr>
    </w:lvl>
    <w:lvl w:ilvl="2" w:tplc="08620F38" w:tentative="1">
      <w:start w:val="1"/>
      <w:numFmt w:val="lowerRoman"/>
      <w:lvlText w:val="%3."/>
      <w:lvlJc w:val="right"/>
      <w:pPr>
        <w:ind w:left="1800" w:hanging="180"/>
      </w:pPr>
    </w:lvl>
    <w:lvl w:ilvl="3" w:tplc="2FC28D00" w:tentative="1">
      <w:start w:val="1"/>
      <w:numFmt w:val="decimal"/>
      <w:lvlText w:val="%4."/>
      <w:lvlJc w:val="left"/>
      <w:pPr>
        <w:ind w:left="2520" w:hanging="360"/>
      </w:pPr>
    </w:lvl>
    <w:lvl w:ilvl="4" w:tplc="99A6E5A8" w:tentative="1">
      <w:start w:val="1"/>
      <w:numFmt w:val="lowerLetter"/>
      <w:lvlText w:val="%5."/>
      <w:lvlJc w:val="left"/>
      <w:pPr>
        <w:ind w:left="3240" w:hanging="360"/>
      </w:pPr>
    </w:lvl>
    <w:lvl w:ilvl="5" w:tplc="D9B4799C" w:tentative="1">
      <w:start w:val="1"/>
      <w:numFmt w:val="lowerRoman"/>
      <w:lvlText w:val="%6."/>
      <w:lvlJc w:val="right"/>
      <w:pPr>
        <w:ind w:left="3960" w:hanging="180"/>
      </w:pPr>
    </w:lvl>
    <w:lvl w:ilvl="6" w:tplc="E1588636" w:tentative="1">
      <w:start w:val="1"/>
      <w:numFmt w:val="decimal"/>
      <w:lvlText w:val="%7."/>
      <w:lvlJc w:val="left"/>
      <w:pPr>
        <w:ind w:left="4680" w:hanging="360"/>
      </w:pPr>
    </w:lvl>
    <w:lvl w:ilvl="7" w:tplc="4CB8B466" w:tentative="1">
      <w:start w:val="1"/>
      <w:numFmt w:val="lowerLetter"/>
      <w:lvlText w:val="%8."/>
      <w:lvlJc w:val="left"/>
      <w:pPr>
        <w:ind w:left="5400" w:hanging="360"/>
      </w:pPr>
    </w:lvl>
    <w:lvl w:ilvl="8" w:tplc="1952C686" w:tentative="1">
      <w:start w:val="1"/>
      <w:numFmt w:val="lowerRoman"/>
      <w:lvlText w:val="%9."/>
      <w:lvlJc w:val="right"/>
      <w:pPr>
        <w:ind w:left="6120" w:hanging="180"/>
      </w:pPr>
    </w:lvl>
  </w:abstractNum>
  <w:abstractNum w:abstractNumId="16" w15:restartNumberingAfterBreak="0">
    <w:nsid w:val="798A7551"/>
    <w:multiLevelType w:val="hybridMultilevel"/>
    <w:tmpl w:val="E5CEA40C"/>
    <w:lvl w:ilvl="0" w:tplc="7ECCF1C4">
      <w:start w:val="1"/>
      <w:numFmt w:val="bullet"/>
      <w:lvlText w:val=""/>
      <w:lvlJc w:val="left"/>
      <w:pPr>
        <w:ind w:left="720" w:hanging="360"/>
      </w:pPr>
      <w:rPr>
        <w:rFonts w:ascii="Symbol" w:hAnsi="Symbol" w:hint="default"/>
      </w:rPr>
    </w:lvl>
    <w:lvl w:ilvl="1" w:tplc="83D05D3C" w:tentative="1">
      <w:start w:val="1"/>
      <w:numFmt w:val="bullet"/>
      <w:lvlText w:val="o"/>
      <w:lvlJc w:val="left"/>
      <w:pPr>
        <w:ind w:left="1440" w:hanging="360"/>
      </w:pPr>
      <w:rPr>
        <w:rFonts w:ascii="Courier New" w:hAnsi="Courier New" w:cs="Courier New" w:hint="default"/>
      </w:rPr>
    </w:lvl>
    <w:lvl w:ilvl="2" w:tplc="4F96B174" w:tentative="1">
      <w:start w:val="1"/>
      <w:numFmt w:val="bullet"/>
      <w:lvlText w:val=""/>
      <w:lvlJc w:val="left"/>
      <w:pPr>
        <w:ind w:left="2160" w:hanging="360"/>
      </w:pPr>
      <w:rPr>
        <w:rFonts w:ascii="Wingdings" w:hAnsi="Wingdings" w:hint="default"/>
      </w:rPr>
    </w:lvl>
    <w:lvl w:ilvl="3" w:tplc="5C4C2592" w:tentative="1">
      <w:start w:val="1"/>
      <w:numFmt w:val="bullet"/>
      <w:lvlText w:val=""/>
      <w:lvlJc w:val="left"/>
      <w:pPr>
        <w:ind w:left="2880" w:hanging="360"/>
      </w:pPr>
      <w:rPr>
        <w:rFonts w:ascii="Symbol" w:hAnsi="Symbol" w:hint="default"/>
      </w:rPr>
    </w:lvl>
    <w:lvl w:ilvl="4" w:tplc="C7B2802C" w:tentative="1">
      <w:start w:val="1"/>
      <w:numFmt w:val="bullet"/>
      <w:lvlText w:val="o"/>
      <w:lvlJc w:val="left"/>
      <w:pPr>
        <w:ind w:left="3600" w:hanging="360"/>
      </w:pPr>
      <w:rPr>
        <w:rFonts w:ascii="Courier New" w:hAnsi="Courier New" w:cs="Courier New" w:hint="default"/>
      </w:rPr>
    </w:lvl>
    <w:lvl w:ilvl="5" w:tplc="940E8582" w:tentative="1">
      <w:start w:val="1"/>
      <w:numFmt w:val="bullet"/>
      <w:lvlText w:val=""/>
      <w:lvlJc w:val="left"/>
      <w:pPr>
        <w:ind w:left="4320" w:hanging="360"/>
      </w:pPr>
      <w:rPr>
        <w:rFonts w:ascii="Wingdings" w:hAnsi="Wingdings" w:hint="default"/>
      </w:rPr>
    </w:lvl>
    <w:lvl w:ilvl="6" w:tplc="47888DF8" w:tentative="1">
      <w:start w:val="1"/>
      <w:numFmt w:val="bullet"/>
      <w:lvlText w:val=""/>
      <w:lvlJc w:val="left"/>
      <w:pPr>
        <w:ind w:left="5040" w:hanging="360"/>
      </w:pPr>
      <w:rPr>
        <w:rFonts w:ascii="Symbol" w:hAnsi="Symbol" w:hint="default"/>
      </w:rPr>
    </w:lvl>
    <w:lvl w:ilvl="7" w:tplc="041CEF20" w:tentative="1">
      <w:start w:val="1"/>
      <w:numFmt w:val="bullet"/>
      <w:lvlText w:val="o"/>
      <w:lvlJc w:val="left"/>
      <w:pPr>
        <w:ind w:left="5760" w:hanging="360"/>
      </w:pPr>
      <w:rPr>
        <w:rFonts w:ascii="Courier New" w:hAnsi="Courier New" w:cs="Courier New" w:hint="default"/>
      </w:rPr>
    </w:lvl>
    <w:lvl w:ilvl="8" w:tplc="39D2B106" w:tentative="1">
      <w:start w:val="1"/>
      <w:numFmt w:val="bullet"/>
      <w:lvlText w:val=""/>
      <w:lvlJc w:val="left"/>
      <w:pPr>
        <w:ind w:left="6480" w:hanging="360"/>
      </w:pPr>
      <w:rPr>
        <w:rFonts w:ascii="Wingdings" w:hAnsi="Wingdings" w:hint="default"/>
      </w:rPr>
    </w:lvl>
  </w:abstractNum>
  <w:abstractNum w:abstractNumId="17" w15:restartNumberingAfterBreak="0">
    <w:nsid w:val="7CFB7B74"/>
    <w:multiLevelType w:val="singleLevel"/>
    <w:tmpl w:val="08090001"/>
    <w:lvl w:ilvl="0">
      <w:start w:val="1"/>
      <w:numFmt w:val="bullet"/>
      <w:pStyle w:val="Bodytextnumbered"/>
      <w:lvlText w:val=""/>
      <w:lvlJc w:val="left"/>
      <w:pPr>
        <w:tabs>
          <w:tab w:val="num" w:pos="360"/>
        </w:tabs>
        <w:ind w:left="360" w:hanging="360"/>
      </w:pPr>
      <w:rPr>
        <w:rFonts w:ascii="Symbol" w:hAnsi="Symbol" w:hint="default"/>
      </w:rPr>
    </w:lvl>
  </w:abstractNum>
  <w:abstractNum w:abstractNumId="18" w15:restartNumberingAfterBreak="0">
    <w:nsid w:val="7DB97E8F"/>
    <w:multiLevelType w:val="hybridMultilevel"/>
    <w:tmpl w:val="1FC41054"/>
    <w:lvl w:ilvl="0" w:tplc="1FCAF286">
      <w:start w:val="1"/>
      <w:numFmt w:val="bullet"/>
      <w:lvlText w:val=""/>
      <w:lvlJc w:val="left"/>
      <w:pPr>
        <w:ind w:left="720" w:hanging="360"/>
      </w:pPr>
      <w:rPr>
        <w:rFonts w:ascii="Symbol" w:hAnsi="Symbol" w:hint="default"/>
      </w:rPr>
    </w:lvl>
    <w:lvl w:ilvl="1" w:tplc="93C8F556" w:tentative="1">
      <w:start w:val="1"/>
      <w:numFmt w:val="bullet"/>
      <w:lvlText w:val="o"/>
      <w:lvlJc w:val="left"/>
      <w:pPr>
        <w:ind w:left="1440" w:hanging="360"/>
      </w:pPr>
      <w:rPr>
        <w:rFonts w:ascii="Courier New" w:hAnsi="Courier New" w:cs="Courier New" w:hint="default"/>
      </w:rPr>
    </w:lvl>
    <w:lvl w:ilvl="2" w:tplc="6F7EC0D8" w:tentative="1">
      <w:start w:val="1"/>
      <w:numFmt w:val="bullet"/>
      <w:lvlText w:val=""/>
      <w:lvlJc w:val="left"/>
      <w:pPr>
        <w:ind w:left="2160" w:hanging="360"/>
      </w:pPr>
      <w:rPr>
        <w:rFonts w:ascii="Wingdings" w:hAnsi="Wingdings" w:hint="default"/>
      </w:rPr>
    </w:lvl>
    <w:lvl w:ilvl="3" w:tplc="9BFCA12A" w:tentative="1">
      <w:start w:val="1"/>
      <w:numFmt w:val="bullet"/>
      <w:lvlText w:val=""/>
      <w:lvlJc w:val="left"/>
      <w:pPr>
        <w:ind w:left="2880" w:hanging="360"/>
      </w:pPr>
      <w:rPr>
        <w:rFonts w:ascii="Symbol" w:hAnsi="Symbol" w:hint="default"/>
      </w:rPr>
    </w:lvl>
    <w:lvl w:ilvl="4" w:tplc="45322494" w:tentative="1">
      <w:start w:val="1"/>
      <w:numFmt w:val="bullet"/>
      <w:lvlText w:val="o"/>
      <w:lvlJc w:val="left"/>
      <w:pPr>
        <w:ind w:left="3600" w:hanging="360"/>
      </w:pPr>
      <w:rPr>
        <w:rFonts w:ascii="Courier New" w:hAnsi="Courier New" w:cs="Courier New" w:hint="default"/>
      </w:rPr>
    </w:lvl>
    <w:lvl w:ilvl="5" w:tplc="8A9A9620" w:tentative="1">
      <w:start w:val="1"/>
      <w:numFmt w:val="bullet"/>
      <w:lvlText w:val=""/>
      <w:lvlJc w:val="left"/>
      <w:pPr>
        <w:ind w:left="4320" w:hanging="360"/>
      </w:pPr>
      <w:rPr>
        <w:rFonts w:ascii="Wingdings" w:hAnsi="Wingdings" w:hint="default"/>
      </w:rPr>
    </w:lvl>
    <w:lvl w:ilvl="6" w:tplc="C1462ADE" w:tentative="1">
      <w:start w:val="1"/>
      <w:numFmt w:val="bullet"/>
      <w:lvlText w:val=""/>
      <w:lvlJc w:val="left"/>
      <w:pPr>
        <w:ind w:left="5040" w:hanging="360"/>
      </w:pPr>
      <w:rPr>
        <w:rFonts w:ascii="Symbol" w:hAnsi="Symbol" w:hint="default"/>
      </w:rPr>
    </w:lvl>
    <w:lvl w:ilvl="7" w:tplc="D7FA2CEA" w:tentative="1">
      <w:start w:val="1"/>
      <w:numFmt w:val="bullet"/>
      <w:lvlText w:val="o"/>
      <w:lvlJc w:val="left"/>
      <w:pPr>
        <w:ind w:left="5760" w:hanging="360"/>
      </w:pPr>
      <w:rPr>
        <w:rFonts w:ascii="Courier New" w:hAnsi="Courier New" w:cs="Courier New" w:hint="default"/>
      </w:rPr>
    </w:lvl>
    <w:lvl w:ilvl="8" w:tplc="86061096"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7"/>
  </w:num>
  <w:num w:numId="5">
    <w:abstractNumId w:val="13"/>
  </w:num>
  <w:num w:numId="6">
    <w:abstractNumId w:val="12"/>
  </w:num>
  <w:num w:numId="7">
    <w:abstractNumId w:val="18"/>
  </w:num>
  <w:num w:numId="8">
    <w:abstractNumId w:val="14"/>
  </w:num>
  <w:num w:numId="9">
    <w:abstractNumId w:val="3"/>
  </w:num>
  <w:num w:numId="10">
    <w:abstractNumId w:val="7"/>
  </w:num>
  <w:num w:numId="11">
    <w:abstractNumId w:val="5"/>
  </w:num>
  <w:num w:numId="12">
    <w:abstractNumId w:val="1"/>
  </w:num>
  <w:num w:numId="13">
    <w:abstractNumId w:val="16"/>
  </w:num>
  <w:num w:numId="14">
    <w:abstractNumId w:val="0"/>
  </w:num>
  <w:num w:numId="15">
    <w:abstractNumId w:val="9"/>
  </w:num>
  <w:num w:numId="16">
    <w:abstractNumId w:val="4"/>
  </w:num>
  <w:num w:numId="17">
    <w:abstractNumId w:val="11"/>
  </w:num>
  <w:num w:numId="18">
    <w:abstractNumId w:val="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C5"/>
    <w:rsid w:val="00380BFC"/>
    <w:rsid w:val="0056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B27E2-B3FD-4867-8045-6E1959B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604"/>
    <w:pPr>
      <w:keepNext/>
      <w:tabs>
        <w:tab w:val="right" w:pos="9000"/>
        <w:tab w:val="right" w:pos="9990"/>
        <w:tab w:val="left" w:pos="12240"/>
      </w:tabs>
      <w:outlineLvl w:val="0"/>
    </w:pPr>
    <w:rPr>
      <w:rFonts w:ascii="Helv" w:hAnsi="Helv"/>
      <w:b/>
    </w:rPr>
  </w:style>
  <w:style w:type="paragraph" w:styleId="Heading2">
    <w:name w:val="heading 2"/>
    <w:basedOn w:val="Normal"/>
    <w:next w:val="Normal"/>
    <w:link w:val="Heading2Char"/>
    <w:qFormat/>
    <w:rsid w:val="006C4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4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4604"/>
    <w:pPr>
      <w:keepNext/>
      <w:spacing w:before="240" w:after="60"/>
      <w:outlineLvl w:val="3"/>
    </w:pPr>
    <w:rPr>
      <w:b/>
      <w:bCs/>
      <w:sz w:val="28"/>
      <w:szCs w:val="28"/>
    </w:rPr>
  </w:style>
  <w:style w:type="paragraph" w:styleId="Heading5">
    <w:name w:val="heading 5"/>
    <w:basedOn w:val="Normal"/>
    <w:next w:val="Normal"/>
    <w:link w:val="Heading5Char"/>
    <w:qFormat/>
    <w:rsid w:val="006C4604"/>
    <w:pPr>
      <w:spacing w:before="240" w:after="60"/>
      <w:outlineLvl w:val="4"/>
    </w:pPr>
    <w:rPr>
      <w:b/>
      <w:bCs/>
      <w:i/>
      <w:iCs/>
      <w:sz w:val="26"/>
      <w:szCs w:val="26"/>
    </w:rPr>
  </w:style>
  <w:style w:type="paragraph" w:styleId="Heading6">
    <w:name w:val="heading 6"/>
    <w:basedOn w:val="Normal"/>
    <w:next w:val="Normal"/>
    <w:link w:val="Heading6Char"/>
    <w:qFormat/>
    <w:rsid w:val="006C4604"/>
    <w:pPr>
      <w:spacing w:before="240" w:after="60"/>
      <w:outlineLvl w:val="5"/>
    </w:pPr>
    <w:rPr>
      <w:b/>
      <w:bCs/>
      <w:sz w:val="22"/>
      <w:szCs w:val="22"/>
    </w:rPr>
  </w:style>
  <w:style w:type="paragraph" w:styleId="Heading7">
    <w:name w:val="heading 7"/>
    <w:basedOn w:val="Normal"/>
    <w:next w:val="Normal"/>
    <w:link w:val="Heading7Char"/>
    <w:qFormat/>
    <w:rsid w:val="006C4604"/>
    <w:pPr>
      <w:spacing w:before="240" w:after="60"/>
      <w:outlineLvl w:val="6"/>
    </w:pPr>
  </w:style>
  <w:style w:type="paragraph" w:styleId="Heading8">
    <w:name w:val="heading 8"/>
    <w:basedOn w:val="Normal"/>
    <w:next w:val="Normal"/>
    <w:link w:val="Heading8Char"/>
    <w:qFormat/>
    <w:rsid w:val="006C4604"/>
    <w:pPr>
      <w:spacing w:before="240" w:after="60"/>
      <w:outlineLvl w:val="7"/>
    </w:pPr>
    <w:rPr>
      <w:i/>
      <w:iCs/>
    </w:rPr>
  </w:style>
  <w:style w:type="paragraph" w:styleId="Heading9">
    <w:name w:val="heading 9"/>
    <w:basedOn w:val="Normal"/>
    <w:next w:val="Normal"/>
    <w:link w:val="Heading9Char"/>
    <w:qFormat/>
    <w:rsid w:val="006C4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604"/>
    <w:rPr>
      <w:rFonts w:ascii="Helv" w:eastAsia="Times New Roman" w:hAnsi="Helv" w:cs="Times New Roman"/>
      <w:b/>
      <w:sz w:val="24"/>
      <w:szCs w:val="24"/>
    </w:rPr>
  </w:style>
  <w:style w:type="character" w:customStyle="1" w:styleId="Heading2Char">
    <w:name w:val="Heading 2 Char"/>
    <w:basedOn w:val="DefaultParagraphFont"/>
    <w:link w:val="Heading2"/>
    <w:rsid w:val="006C4604"/>
    <w:rPr>
      <w:rFonts w:ascii="Arial" w:eastAsia="Times New Roman" w:hAnsi="Arial" w:cs="Arial"/>
      <w:b/>
      <w:bCs/>
      <w:i/>
      <w:iCs/>
      <w:sz w:val="28"/>
      <w:szCs w:val="28"/>
    </w:rPr>
  </w:style>
  <w:style w:type="character" w:customStyle="1" w:styleId="Heading3Char">
    <w:name w:val="Heading 3 Char"/>
    <w:basedOn w:val="DefaultParagraphFont"/>
    <w:link w:val="Heading3"/>
    <w:rsid w:val="006C4604"/>
    <w:rPr>
      <w:rFonts w:ascii="Arial" w:eastAsia="Times New Roman" w:hAnsi="Arial" w:cs="Arial"/>
      <w:b/>
      <w:bCs/>
      <w:sz w:val="26"/>
      <w:szCs w:val="26"/>
    </w:rPr>
  </w:style>
  <w:style w:type="character" w:customStyle="1" w:styleId="Heading4Char">
    <w:name w:val="Heading 4 Char"/>
    <w:basedOn w:val="DefaultParagraphFont"/>
    <w:link w:val="Heading4"/>
    <w:rsid w:val="006C46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C46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4604"/>
    <w:rPr>
      <w:rFonts w:ascii="Times New Roman" w:eastAsia="Times New Roman" w:hAnsi="Times New Roman" w:cs="Times New Roman"/>
      <w:b/>
      <w:bCs/>
    </w:rPr>
  </w:style>
  <w:style w:type="character" w:customStyle="1" w:styleId="Heading7Char">
    <w:name w:val="Heading 7 Char"/>
    <w:basedOn w:val="DefaultParagraphFont"/>
    <w:link w:val="Heading7"/>
    <w:rsid w:val="006C460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460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4604"/>
    <w:rPr>
      <w:rFonts w:ascii="Arial" w:eastAsia="Times New Roman" w:hAnsi="Arial" w:cs="Arial"/>
    </w:rPr>
  </w:style>
  <w:style w:type="paragraph" w:styleId="Footer">
    <w:name w:val="footer"/>
    <w:basedOn w:val="Normal"/>
    <w:link w:val="FooterChar"/>
    <w:uiPriority w:val="99"/>
    <w:rsid w:val="006C4604"/>
    <w:pPr>
      <w:tabs>
        <w:tab w:val="center" w:pos="4153"/>
        <w:tab w:val="right" w:pos="8306"/>
      </w:tabs>
    </w:pPr>
    <w:rPr>
      <w:rFonts w:ascii="Courier" w:hAnsi="Courier"/>
      <w:sz w:val="20"/>
      <w:szCs w:val="20"/>
      <w:lang w:eastAsia="en-GB"/>
    </w:rPr>
  </w:style>
  <w:style w:type="character" w:customStyle="1" w:styleId="FooterChar">
    <w:name w:val="Footer Char"/>
    <w:basedOn w:val="DefaultParagraphFont"/>
    <w:link w:val="Footer"/>
    <w:uiPriority w:val="99"/>
    <w:rsid w:val="006C4604"/>
    <w:rPr>
      <w:rFonts w:ascii="Courier" w:eastAsia="Times New Roman" w:hAnsi="Courier" w:cs="Times New Roman"/>
      <w:sz w:val="20"/>
      <w:szCs w:val="20"/>
      <w:lang w:eastAsia="en-GB"/>
    </w:rPr>
  </w:style>
  <w:style w:type="character" w:styleId="PageNumber">
    <w:name w:val="page number"/>
    <w:basedOn w:val="DefaultParagraphFont"/>
    <w:uiPriority w:val="2"/>
    <w:rsid w:val="006C4604"/>
    <w:rPr>
      <w:rFonts w:ascii="Times New Roman" w:hAnsi="Times New Roman" w:cs="Times New Roman"/>
    </w:rPr>
  </w:style>
  <w:style w:type="paragraph" w:styleId="Header">
    <w:name w:val="header"/>
    <w:basedOn w:val="Normal"/>
    <w:link w:val="HeaderChar"/>
    <w:uiPriority w:val="99"/>
    <w:rsid w:val="006C4604"/>
    <w:pPr>
      <w:tabs>
        <w:tab w:val="center" w:pos="4153"/>
        <w:tab w:val="right" w:pos="8306"/>
      </w:tabs>
    </w:pPr>
  </w:style>
  <w:style w:type="character" w:customStyle="1" w:styleId="HeaderChar">
    <w:name w:val="Header Char"/>
    <w:basedOn w:val="DefaultParagraphFont"/>
    <w:link w:val="Header"/>
    <w:uiPriority w:val="99"/>
    <w:rsid w:val="006C4604"/>
    <w:rPr>
      <w:rFonts w:ascii="Times New Roman" w:eastAsia="Times New Roman" w:hAnsi="Times New Roman" w:cs="Times New Roman"/>
      <w:sz w:val="24"/>
      <w:szCs w:val="24"/>
    </w:rPr>
  </w:style>
  <w:style w:type="paragraph" w:styleId="Title">
    <w:name w:val="Title"/>
    <w:basedOn w:val="Normal"/>
    <w:link w:val="TitleChar"/>
    <w:qFormat/>
    <w:rsid w:val="006C4604"/>
    <w:pPr>
      <w:shd w:val="clear" w:color="auto" w:fill="000000"/>
      <w:tabs>
        <w:tab w:val="left" w:pos="2520"/>
      </w:tabs>
      <w:spacing w:line="360" w:lineRule="auto"/>
      <w:jc w:val="center"/>
    </w:pPr>
    <w:rPr>
      <w:rFonts w:ascii="Arial" w:hAnsi="Arial"/>
      <w:b/>
      <w:color w:val="FFFFFF"/>
      <w:spacing w:val="60"/>
      <w:sz w:val="56"/>
    </w:rPr>
  </w:style>
  <w:style w:type="character" w:customStyle="1" w:styleId="TitleChar">
    <w:name w:val="Title Char"/>
    <w:basedOn w:val="DefaultParagraphFont"/>
    <w:link w:val="Title"/>
    <w:rsid w:val="006C4604"/>
    <w:rPr>
      <w:rFonts w:ascii="Arial" w:eastAsia="Times New Roman" w:hAnsi="Arial" w:cs="Times New Roman"/>
      <w:b/>
      <w:color w:val="FFFFFF"/>
      <w:spacing w:val="60"/>
      <w:sz w:val="56"/>
      <w:szCs w:val="24"/>
      <w:shd w:val="clear" w:color="auto" w:fill="000000"/>
    </w:rPr>
  </w:style>
  <w:style w:type="paragraph" w:styleId="BlockText">
    <w:name w:val="Block Text"/>
    <w:basedOn w:val="Normal"/>
    <w:uiPriority w:val="99"/>
    <w:rsid w:val="006C4604"/>
    <w:pPr>
      <w:tabs>
        <w:tab w:val="left" w:pos="2520"/>
      </w:tabs>
      <w:ind w:left="1440" w:right="29"/>
      <w:jc w:val="right"/>
    </w:pPr>
    <w:rPr>
      <w:rFonts w:ascii="Arial" w:hAnsi="Arial"/>
      <w:spacing w:val="60"/>
    </w:rPr>
  </w:style>
  <w:style w:type="paragraph" w:styleId="BodyTextIndent2">
    <w:name w:val="Body Text Indent 2"/>
    <w:basedOn w:val="Normal"/>
    <w:link w:val="BodyTextIndent2Char"/>
    <w:rsid w:val="006C4604"/>
    <w:pPr>
      <w:tabs>
        <w:tab w:val="left" w:pos="1455"/>
        <w:tab w:val="left" w:pos="6885"/>
      </w:tabs>
      <w:ind w:left="810" w:hanging="810"/>
      <w:jc w:val="both"/>
    </w:pPr>
    <w:rPr>
      <w:rFonts w:ascii="Helv" w:hAnsi="Helv"/>
      <w:szCs w:val="20"/>
    </w:rPr>
  </w:style>
  <w:style w:type="character" w:customStyle="1" w:styleId="BodyTextIndent2Char">
    <w:name w:val="Body Text Indent 2 Char"/>
    <w:basedOn w:val="DefaultParagraphFont"/>
    <w:link w:val="BodyTextIndent2"/>
    <w:rsid w:val="006C4604"/>
    <w:rPr>
      <w:rFonts w:ascii="Helv" w:eastAsia="Times New Roman" w:hAnsi="Helv" w:cs="Times New Roman"/>
      <w:sz w:val="24"/>
      <w:szCs w:val="20"/>
    </w:rPr>
  </w:style>
  <w:style w:type="paragraph" w:styleId="BodyTextIndent3">
    <w:name w:val="Body Text Indent 3"/>
    <w:basedOn w:val="Normal"/>
    <w:link w:val="BodyTextIndent3Char"/>
    <w:uiPriority w:val="99"/>
    <w:rsid w:val="006C4604"/>
    <w:pPr>
      <w:spacing w:after="120"/>
      <w:ind w:left="283"/>
    </w:pPr>
    <w:rPr>
      <w:sz w:val="16"/>
      <w:szCs w:val="16"/>
    </w:rPr>
  </w:style>
  <w:style w:type="character" w:customStyle="1" w:styleId="BodyTextIndent3Char">
    <w:name w:val="Body Text Indent 3 Char"/>
    <w:basedOn w:val="DefaultParagraphFont"/>
    <w:link w:val="BodyTextIndent3"/>
    <w:uiPriority w:val="99"/>
    <w:rsid w:val="006C4604"/>
    <w:rPr>
      <w:rFonts w:ascii="Times New Roman" w:eastAsia="Times New Roman" w:hAnsi="Times New Roman" w:cs="Times New Roman"/>
      <w:sz w:val="16"/>
      <w:szCs w:val="16"/>
    </w:rPr>
  </w:style>
  <w:style w:type="paragraph" w:styleId="BodyTextIndent">
    <w:name w:val="Body Text Indent"/>
    <w:basedOn w:val="Normal"/>
    <w:link w:val="BodyTextIndentChar"/>
    <w:rsid w:val="006C4604"/>
    <w:pPr>
      <w:spacing w:after="120"/>
      <w:ind w:left="283"/>
    </w:pPr>
  </w:style>
  <w:style w:type="character" w:customStyle="1" w:styleId="BodyTextIndentChar">
    <w:name w:val="Body Text Indent Char"/>
    <w:basedOn w:val="DefaultParagraphFont"/>
    <w:link w:val="BodyTextIndent"/>
    <w:rsid w:val="006C4604"/>
    <w:rPr>
      <w:rFonts w:ascii="Times New Roman" w:eastAsia="Times New Roman" w:hAnsi="Times New Roman" w:cs="Times New Roman"/>
      <w:sz w:val="24"/>
      <w:szCs w:val="24"/>
    </w:rPr>
  </w:style>
  <w:style w:type="paragraph" w:styleId="BodyText">
    <w:name w:val="Body Text"/>
    <w:basedOn w:val="Normal"/>
    <w:link w:val="BodyTextChar"/>
    <w:rsid w:val="006C4604"/>
    <w:pPr>
      <w:spacing w:after="120"/>
    </w:pPr>
  </w:style>
  <w:style w:type="character" w:customStyle="1" w:styleId="BodyTextChar">
    <w:name w:val="Body Text Char"/>
    <w:basedOn w:val="DefaultParagraphFont"/>
    <w:link w:val="BodyText"/>
    <w:rsid w:val="006C4604"/>
    <w:rPr>
      <w:rFonts w:ascii="Times New Roman" w:eastAsia="Times New Roman" w:hAnsi="Times New Roman" w:cs="Times New Roman"/>
      <w:sz w:val="24"/>
      <w:szCs w:val="24"/>
    </w:rPr>
  </w:style>
  <w:style w:type="table" w:styleId="TableGrid">
    <w:name w:val="Table Grid"/>
    <w:basedOn w:val="TableNormal"/>
    <w:rsid w:val="006C46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C4604"/>
    <w:rPr>
      <w:rFonts w:ascii="Tahoma" w:hAnsi="Tahoma" w:cs="Tahoma"/>
      <w:sz w:val="16"/>
      <w:szCs w:val="16"/>
    </w:rPr>
  </w:style>
  <w:style w:type="character" w:customStyle="1" w:styleId="BalloonTextChar">
    <w:name w:val="Balloon Text Char"/>
    <w:basedOn w:val="DefaultParagraphFont"/>
    <w:link w:val="BalloonText"/>
    <w:semiHidden/>
    <w:rsid w:val="006C4604"/>
    <w:rPr>
      <w:rFonts w:ascii="Tahoma" w:eastAsia="Times New Roman" w:hAnsi="Tahoma" w:cs="Tahoma"/>
      <w:sz w:val="16"/>
      <w:szCs w:val="16"/>
    </w:rPr>
  </w:style>
  <w:style w:type="paragraph" w:styleId="DocumentMap">
    <w:name w:val="Document Map"/>
    <w:basedOn w:val="Normal"/>
    <w:link w:val="DocumentMapChar"/>
    <w:uiPriority w:val="99"/>
    <w:semiHidden/>
    <w:rsid w:val="006C46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4604"/>
    <w:rPr>
      <w:rFonts w:ascii="Tahoma" w:eastAsia="Times New Roman" w:hAnsi="Tahoma" w:cs="Tahoma"/>
      <w:sz w:val="24"/>
      <w:szCs w:val="24"/>
      <w:shd w:val="clear" w:color="auto" w:fill="000080"/>
    </w:rPr>
  </w:style>
  <w:style w:type="character" w:styleId="Strong">
    <w:name w:val="Strong"/>
    <w:basedOn w:val="DefaultParagraphFont"/>
    <w:uiPriority w:val="22"/>
    <w:qFormat/>
    <w:rsid w:val="006C4604"/>
    <w:rPr>
      <w:rFonts w:cs="Times New Roman"/>
      <w:b/>
    </w:rPr>
  </w:style>
  <w:style w:type="character" w:styleId="FootnoteReference">
    <w:name w:val="footnote reference"/>
    <w:basedOn w:val="DefaultParagraphFont"/>
    <w:uiPriority w:val="2"/>
    <w:rsid w:val="006C4604"/>
    <w:rPr>
      <w:rFonts w:cs="Times New Roman"/>
      <w:vertAlign w:val="superscript"/>
    </w:rPr>
  </w:style>
  <w:style w:type="paragraph" w:customStyle="1" w:styleId="BodytextCharCharChar">
    <w:name w:val="Body text Char Char Char"/>
    <w:basedOn w:val="Normal"/>
    <w:link w:val="BodytextCharCharCharChar"/>
    <w:uiPriority w:val="99"/>
    <w:rsid w:val="006C4604"/>
    <w:pPr>
      <w:spacing w:before="140" w:after="140"/>
      <w:ind w:left="397"/>
    </w:pPr>
    <w:rPr>
      <w:rFonts w:ascii="Arial" w:hAnsi="Arial"/>
      <w:lang w:eastAsia="en-GB"/>
    </w:rPr>
  </w:style>
  <w:style w:type="character" w:customStyle="1" w:styleId="BodytextCharCharCharChar">
    <w:name w:val="Body text Char Char Char Char"/>
    <w:link w:val="BodytextCharCharChar"/>
    <w:uiPriority w:val="99"/>
    <w:locked/>
    <w:rsid w:val="006C4604"/>
    <w:rPr>
      <w:rFonts w:ascii="Arial" w:eastAsia="Times New Roman" w:hAnsi="Arial" w:cs="Times New Roman"/>
      <w:sz w:val="24"/>
      <w:szCs w:val="24"/>
      <w:lang w:eastAsia="en-GB"/>
    </w:rPr>
  </w:style>
  <w:style w:type="paragraph" w:styleId="BodyText2">
    <w:name w:val="Body Text 2"/>
    <w:basedOn w:val="Normal"/>
    <w:link w:val="BodyText2Char"/>
    <w:rsid w:val="006C4604"/>
    <w:pPr>
      <w:spacing w:after="120" w:line="480" w:lineRule="auto"/>
    </w:pPr>
  </w:style>
  <w:style w:type="character" w:customStyle="1" w:styleId="BodyText2Char">
    <w:name w:val="Body Text 2 Char"/>
    <w:basedOn w:val="DefaultParagraphFont"/>
    <w:link w:val="BodyText2"/>
    <w:rsid w:val="006C4604"/>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6C4604"/>
    <w:rPr>
      <w:sz w:val="20"/>
      <w:szCs w:val="20"/>
    </w:rPr>
  </w:style>
  <w:style w:type="character" w:customStyle="1" w:styleId="CommentTextChar">
    <w:name w:val="Comment Text Char"/>
    <w:basedOn w:val="DefaultParagraphFont"/>
    <w:link w:val="CommentText"/>
    <w:uiPriority w:val="99"/>
    <w:rsid w:val="006C46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4604"/>
    <w:rPr>
      <w:b/>
      <w:bCs/>
    </w:rPr>
  </w:style>
  <w:style w:type="character" w:customStyle="1" w:styleId="CommentSubjectChar">
    <w:name w:val="Comment Subject Char"/>
    <w:basedOn w:val="CommentTextChar"/>
    <w:link w:val="CommentSubject"/>
    <w:semiHidden/>
    <w:rsid w:val="006C4604"/>
    <w:rPr>
      <w:rFonts w:ascii="Times New Roman" w:eastAsia="Times New Roman" w:hAnsi="Times New Roman" w:cs="Times New Roman"/>
      <w:b/>
      <w:bCs/>
      <w:sz w:val="20"/>
      <w:szCs w:val="20"/>
    </w:rPr>
  </w:style>
  <w:style w:type="character" w:styleId="Hyperlink">
    <w:name w:val="Hyperlink"/>
    <w:basedOn w:val="DefaultParagraphFont"/>
    <w:uiPriority w:val="99"/>
    <w:rsid w:val="006C4604"/>
    <w:rPr>
      <w:rFonts w:cs="Times New Roman"/>
      <w:color w:val="0000FF"/>
      <w:u w:val="single"/>
    </w:rPr>
  </w:style>
  <w:style w:type="character" w:styleId="FollowedHyperlink">
    <w:name w:val="FollowedHyperlink"/>
    <w:basedOn w:val="DefaultParagraphFont"/>
    <w:rsid w:val="006C4604"/>
    <w:rPr>
      <w:rFonts w:cs="Times New Roman"/>
      <w:color w:val="800080"/>
      <w:u w:val="single"/>
    </w:rPr>
  </w:style>
  <w:style w:type="paragraph" w:styleId="FootnoteText">
    <w:name w:val="footnote text"/>
    <w:basedOn w:val="Normal"/>
    <w:link w:val="FootnoteTextChar"/>
    <w:uiPriority w:val="2"/>
    <w:rsid w:val="006C4604"/>
    <w:rPr>
      <w:sz w:val="20"/>
      <w:szCs w:val="20"/>
    </w:rPr>
  </w:style>
  <w:style w:type="character" w:customStyle="1" w:styleId="FootnoteTextChar">
    <w:name w:val="Footnote Text Char"/>
    <w:basedOn w:val="DefaultParagraphFont"/>
    <w:link w:val="FootnoteText"/>
    <w:uiPriority w:val="2"/>
    <w:rsid w:val="006C4604"/>
    <w:rPr>
      <w:rFonts w:ascii="Times New Roman" w:eastAsia="Times New Roman" w:hAnsi="Times New Roman" w:cs="Times New Roman"/>
      <w:sz w:val="20"/>
      <w:szCs w:val="20"/>
    </w:rPr>
  </w:style>
  <w:style w:type="paragraph" w:customStyle="1" w:styleId="BodytextChar0">
    <w:name w:val="Body text Char"/>
    <w:basedOn w:val="Normal"/>
    <w:uiPriority w:val="99"/>
    <w:rsid w:val="006C4604"/>
    <w:pPr>
      <w:spacing w:before="140" w:after="140"/>
      <w:ind w:left="397"/>
    </w:pPr>
    <w:rPr>
      <w:rFonts w:ascii="Arial" w:hAnsi="Arial"/>
      <w:lang w:eastAsia="en-GB"/>
    </w:rPr>
  </w:style>
  <w:style w:type="paragraph" w:customStyle="1" w:styleId="bodytext0">
    <w:name w:val="bodytext"/>
    <w:basedOn w:val="Normal"/>
    <w:rsid w:val="006C4604"/>
    <w:pPr>
      <w:spacing w:before="100" w:beforeAutospacing="1" w:after="100" w:afterAutospacing="1"/>
    </w:pPr>
    <w:rPr>
      <w:lang w:eastAsia="en-GB"/>
    </w:rPr>
  </w:style>
  <w:style w:type="character" w:styleId="CommentReference">
    <w:name w:val="annotation reference"/>
    <w:basedOn w:val="DefaultParagraphFont"/>
    <w:uiPriority w:val="99"/>
    <w:rsid w:val="006C4604"/>
    <w:rPr>
      <w:rFonts w:cs="Times New Roman"/>
      <w:sz w:val="16"/>
    </w:rPr>
  </w:style>
  <w:style w:type="paragraph" w:styleId="NormalWeb">
    <w:name w:val="Normal (Web)"/>
    <w:basedOn w:val="Normal"/>
    <w:uiPriority w:val="99"/>
    <w:rsid w:val="006C4604"/>
    <w:pPr>
      <w:spacing w:before="100" w:beforeAutospacing="1" w:after="100" w:afterAutospacing="1"/>
    </w:pPr>
    <w:rPr>
      <w:lang w:eastAsia="en-GB"/>
    </w:rPr>
  </w:style>
  <w:style w:type="paragraph" w:styleId="ListParagraph">
    <w:name w:val="List Paragraph"/>
    <w:aliases w:val="Picture"/>
    <w:basedOn w:val="Normal"/>
    <w:link w:val="ListParagraphChar"/>
    <w:uiPriority w:val="34"/>
    <w:qFormat/>
    <w:rsid w:val="006C4604"/>
    <w:pPr>
      <w:ind w:left="720"/>
    </w:pPr>
  </w:style>
  <w:style w:type="paragraph" w:customStyle="1" w:styleId="Default">
    <w:name w:val="Default"/>
    <w:rsid w:val="006C460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customStyle="1" w:styleId="HEADING">
    <w:name w:val="HEADING"/>
    <w:basedOn w:val="Title"/>
    <w:link w:val="HEADINGChar"/>
    <w:uiPriority w:val="99"/>
    <w:rsid w:val="006C4604"/>
    <w:rPr>
      <w:rFonts w:ascii="Calibri" w:hAnsi="Calibri"/>
      <w:sz w:val="26"/>
      <w:szCs w:val="26"/>
    </w:rPr>
  </w:style>
  <w:style w:type="paragraph" w:styleId="NoSpacing">
    <w:name w:val="No Spacing"/>
    <w:link w:val="NoSpacingChar"/>
    <w:uiPriority w:val="99"/>
    <w:qFormat/>
    <w:rsid w:val="006C4604"/>
    <w:pPr>
      <w:spacing w:after="0" w:line="240" w:lineRule="auto"/>
    </w:pPr>
    <w:rPr>
      <w:rFonts w:ascii="Calibri" w:eastAsia="MS Mincho" w:hAnsi="Calibri" w:cs="Times New Roman"/>
      <w:lang w:val="en-US" w:eastAsia="ja-JP"/>
    </w:rPr>
  </w:style>
  <w:style w:type="character" w:customStyle="1" w:styleId="HEADINGChar">
    <w:name w:val="HEADING Char"/>
    <w:link w:val="HEADING"/>
    <w:uiPriority w:val="99"/>
    <w:locked/>
    <w:rsid w:val="006C4604"/>
    <w:rPr>
      <w:rFonts w:ascii="Calibri" w:eastAsia="Times New Roman" w:hAnsi="Calibri" w:cs="Times New Roman"/>
      <w:b/>
      <w:color w:val="FFFFFF"/>
      <w:spacing w:val="60"/>
      <w:sz w:val="26"/>
      <w:szCs w:val="26"/>
      <w:shd w:val="clear" w:color="auto" w:fill="000000"/>
    </w:rPr>
  </w:style>
  <w:style w:type="character" w:customStyle="1" w:styleId="NoSpacingChar">
    <w:name w:val="No Spacing Char"/>
    <w:link w:val="NoSpacing"/>
    <w:uiPriority w:val="99"/>
    <w:locked/>
    <w:rsid w:val="006C4604"/>
    <w:rPr>
      <w:rFonts w:ascii="Calibri" w:eastAsia="MS Mincho" w:hAnsi="Calibri" w:cs="Times New Roman"/>
      <w:lang w:val="en-US" w:eastAsia="ja-JP"/>
    </w:rPr>
  </w:style>
  <w:style w:type="paragraph" w:styleId="Subtitle">
    <w:name w:val="Subtitle"/>
    <w:basedOn w:val="Normal"/>
    <w:next w:val="Normal"/>
    <w:link w:val="SubtitleChar"/>
    <w:uiPriority w:val="99"/>
    <w:qFormat/>
    <w:rsid w:val="006C4604"/>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99"/>
    <w:rsid w:val="006C4604"/>
    <w:rPr>
      <w:rFonts w:ascii="Cambria" w:eastAsia="MS Gothic" w:hAnsi="Cambria" w:cs="Times New Roman"/>
      <w:i/>
      <w:iCs/>
      <w:color w:val="4F81BD"/>
      <w:spacing w:val="15"/>
      <w:sz w:val="24"/>
      <w:szCs w:val="24"/>
      <w:lang w:val="en-US" w:eastAsia="ja-JP"/>
    </w:rPr>
  </w:style>
  <w:style w:type="paragraph" w:styleId="Revision">
    <w:name w:val="Revision"/>
    <w:hidden/>
    <w:uiPriority w:val="99"/>
    <w:semiHidden/>
    <w:rsid w:val="006C4604"/>
    <w:pPr>
      <w:spacing w:after="0" w:line="240" w:lineRule="auto"/>
    </w:pPr>
    <w:rPr>
      <w:rFonts w:ascii="Times New Roman" w:eastAsia="Times New Roman" w:hAnsi="Times New Roman" w:cs="Times New Roman"/>
      <w:sz w:val="24"/>
      <w:szCs w:val="24"/>
    </w:rPr>
  </w:style>
  <w:style w:type="paragraph" w:customStyle="1" w:styleId="inlinenormal">
    <w:name w:val="inlinenormal"/>
    <w:basedOn w:val="Normal"/>
    <w:rsid w:val="006C4604"/>
    <w:pPr>
      <w:autoSpaceDN w:val="0"/>
      <w:spacing w:before="120" w:after="60" w:line="264" w:lineRule="auto"/>
    </w:pPr>
    <w:rPr>
      <w:rFonts w:ascii="Arial" w:hAnsi="Arial" w:cs="Arial"/>
      <w:lang w:eastAsia="en-GB"/>
    </w:rPr>
  </w:style>
  <w:style w:type="character" w:styleId="Emphasis">
    <w:name w:val="Emphasis"/>
    <w:uiPriority w:val="20"/>
    <w:qFormat/>
    <w:rsid w:val="006C4604"/>
    <w:rPr>
      <w:i/>
      <w:iCs/>
    </w:rPr>
  </w:style>
  <w:style w:type="character" w:customStyle="1" w:styleId="ListParagraphChar">
    <w:name w:val="List Paragraph Char"/>
    <w:aliases w:val="Picture Char"/>
    <w:basedOn w:val="DefaultParagraphFont"/>
    <w:link w:val="ListParagraph"/>
    <w:uiPriority w:val="34"/>
    <w:locked/>
    <w:rsid w:val="005B3B21"/>
    <w:rPr>
      <w:rFonts w:ascii="Times New Roman" w:eastAsia="Times New Roman" w:hAnsi="Times New Roman" w:cs="Times New Roman"/>
      <w:sz w:val="24"/>
      <w:szCs w:val="24"/>
    </w:rPr>
  </w:style>
  <w:style w:type="paragraph" w:customStyle="1" w:styleId="SOAHeading1">
    <w:name w:val="SOA Heading 1"/>
    <w:basedOn w:val="Normal"/>
    <w:autoRedefine/>
    <w:uiPriority w:val="2"/>
    <w:qFormat/>
    <w:rsid w:val="005B3B21"/>
    <w:pPr>
      <w:autoSpaceDE w:val="0"/>
      <w:autoSpaceDN w:val="0"/>
      <w:adjustRightInd w:val="0"/>
      <w:spacing w:after="120"/>
    </w:pPr>
    <w:rPr>
      <w:rFonts w:ascii="Arial" w:eastAsia="Calibri" w:hAnsi="Arial" w:cs="Helvetica-Light"/>
      <w:b/>
      <w:color w:val="000000"/>
      <w:sz w:val="36"/>
      <w:szCs w:val="40"/>
    </w:rPr>
  </w:style>
  <w:style w:type="paragraph" w:customStyle="1" w:styleId="SOAHeading3numbered">
    <w:name w:val="SOA Heading 3 numbered"/>
    <w:basedOn w:val="Heading2"/>
    <w:autoRedefine/>
    <w:uiPriority w:val="2"/>
    <w:qFormat/>
    <w:rsid w:val="0006738D"/>
    <w:pPr>
      <w:autoSpaceDE w:val="0"/>
      <w:autoSpaceDN w:val="0"/>
      <w:adjustRightInd w:val="0"/>
      <w:spacing w:before="0" w:after="0"/>
      <w:jc w:val="both"/>
    </w:pPr>
    <w:rPr>
      <w:rFonts w:ascii="Corbel" w:eastAsia="Arial Unicode MS" w:hAnsi="Corbel" w:cs="Arial Unicode MS"/>
      <w:b w:val="0"/>
      <w:i w:val="0"/>
      <w:iCs w:val="0"/>
      <w:color w:val="008080"/>
      <w:szCs w:val="26"/>
      <w:lang w:eastAsia="en-GB"/>
    </w:rPr>
  </w:style>
  <w:style w:type="paragraph" w:customStyle="1" w:styleId="SOASub-heading1-Bold12">
    <w:name w:val="SOA Sub-heading 1 - Bold 12"/>
    <w:basedOn w:val="ListParagraph"/>
    <w:autoRedefine/>
    <w:uiPriority w:val="2"/>
    <w:qFormat/>
    <w:rsid w:val="00BC63F9"/>
    <w:pPr>
      <w:autoSpaceDE w:val="0"/>
      <w:autoSpaceDN w:val="0"/>
      <w:adjustRightInd w:val="0"/>
      <w:ind w:left="0"/>
      <w:contextualSpacing/>
      <w:jc w:val="both"/>
    </w:pPr>
    <w:rPr>
      <w:rFonts w:ascii="Corbel" w:eastAsia="Arial Unicode MS" w:hAnsi="Corbel" w:cs="Arial Unicode MS"/>
      <w:color w:val="CC0066"/>
      <w:sz w:val="32"/>
      <w:szCs w:val="22"/>
      <w:lang w:eastAsia="en-GB"/>
    </w:rPr>
  </w:style>
  <w:style w:type="paragraph" w:customStyle="1" w:styleId="SOASub-heading2-Bold12">
    <w:name w:val="SOA Sub-heading 2 - Bold 12"/>
    <w:basedOn w:val="ListParagraph"/>
    <w:autoRedefine/>
    <w:uiPriority w:val="2"/>
    <w:qFormat/>
    <w:rsid w:val="006A076E"/>
    <w:pPr>
      <w:autoSpaceDE w:val="0"/>
      <w:autoSpaceDN w:val="0"/>
      <w:adjustRightInd w:val="0"/>
      <w:ind w:left="0"/>
      <w:jc w:val="both"/>
    </w:pPr>
    <w:rPr>
      <w:rFonts w:ascii="Corbel" w:eastAsia="Arial Unicode MS" w:hAnsi="Corbel" w:cs="Arial Unicode MS"/>
      <w:color w:val="CC0066"/>
      <w:sz w:val="28"/>
      <w:szCs w:val="20"/>
      <w:lang w:eastAsia="en-GB"/>
    </w:rPr>
  </w:style>
  <w:style w:type="paragraph" w:customStyle="1" w:styleId="SOAHeadingMisc-Bold12">
    <w:name w:val="SOA Heading Misc - Bold 12"/>
    <w:basedOn w:val="Normal"/>
    <w:autoRedefine/>
    <w:uiPriority w:val="2"/>
    <w:qFormat/>
    <w:rsid w:val="006D548D"/>
    <w:pPr>
      <w:autoSpaceDE w:val="0"/>
      <w:autoSpaceDN w:val="0"/>
      <w:adjustRightInd w:val="0"/>
      <w:spacing w:after="120"/>
      <w:jc w:val="both"/>
    </w:pPr>
    <w:rPr>
      <w:rFonts w:ascii="Corbel" w:eastAsia="Arial Unicode MS" w:hAnsi="Corbel" w:cs="Arial Unicode MS"/>
      <w:color w:val="CC0066"/>
      <w:sz w:val="28"/>
    </w:rPr>
  </w:style>
  <w:style w:type="paragraph" w:customStyle="1" w:styleId="Pa28">
    <w:name w:val="Pa28"/>
    <w:basedOn w:val="Default"/>
    <w:next w:val="Default"/>
    <w:uiPriority w:val="99"/>
    <w:rsid w:val="00A84267"/>
    <w:pPr>
      <w:spacing w:line="201" w:lineRule="atLeast"/>
    </w:pPr>
    <w:rPr>
      <w:rFonts w:ascii="FS Lola" w:eastAsiaTheme="minorHAnsi" w:hAnsi="FS Lola" w:cstheme="minorBidi"/>
      <w:color w:val="auto"/>
      <w:lang w:eastAsia="en-US"/>
    </w:rPr>
  </w:style>
  <w:style w:type="paragraph" w:customStyle="1" w:styleId="Pa24">
    <w:name w:val="Pa24"/>
    <w:basedOn w:val="Default"/>
    <w:next w:val="Default"/>
    <w:uiPriority w:val="99"/>
    <w:rsid w:val="005A6FEB"/>
    <w:pPr>
      <w:spacing w:line="231" w:lineRule="atLeast"/>
    </w:pPr>
    <w:rPr>
      <w:rFonts w:ascii="FS Lola" w:eastAsiaTheme="minorHAnsi" w:hAnsi="FS Lola" w:cstheme="minorBidi"/>
      <w:color w:val="auto"/>
      <w:lang w:eastAsia="en-US"/>
    </w:rPr>
  </w:style>
  <w:style w:type="character" w:customStyle="1" w:styleId="A12">
    <w:name w:val="A12"/>
    <w:uiPriority w:val="99"/>
    <w:rsid w:val="005A6FEB"/>
    <w:rPr>
      <w:rFonts w:ascii="FS Lola ExtraBold" w:hAnsi="FS Lola ExtraBold" w:cs="FS Lola ExtraBold"/>
      <w:b/>
      <w:bCs/>
      <w:color w:val="000000"/>
      <w:sz w:val="16"/>
      <w:szCs w:val="16"/>
    </w:rPr>
  </w:style>
  <w:style w:type="paragraph" w:customStyle="1" w:styleId="Pa29">
    <w:name w:val="Pa29"/>
    <w:basedOn w:val="Default"/>
    <w:next w:val="Default"/>
    <w:uiPriority w:val="99"/>
    <w:rsid w:val="00072901"/>
    <w:pPr>
      <w:spacing w:line="201" w:lineRule="atLeast"/>
    </w:pPr>
    <w:rPr>
      <w:rFonts w:ascii="FS Lola" w:eastAsiaTheme="minorHAnsi" w:hAnsi="FS Lola" w:cstheme="minorBidi"/>
      <w:color w:val="auto"/>
      <w:lang w:eastAsia="en-US"/>
    </w:rPr>
  </w:style>
  <w:style w:type="character" w:customStyle="1" w:styleId="A3">
    <w:name w:val="A3"/>
    <w:uiPriority w:val="99"/>
    <w:rsid w:val="00243DB1"/>
    <w:rPr>
      <w:rFonts w:cs="FS Lola"/>
      <w:color w:val="000000"/>
    </w:rPr>
  </w:style>
  <w:style w:type="character" w:customStyle="1" w:styleId="A14">
    <w:name w:val="A14"/>
    <w:uiPriority w:val="99"/>
    <w:rsid w:val="00246713"/>
    <w:rPr>
      <w:rFonts w:cs="FS Lola"/>
      <w:b/>
      <w:bCs/>
      <w:color w:val="000000"/>
      <w:sz w:val="16"/>
      <w:szCs w:val="16"/>
    </w:rPr>
  </w:style>
  <w:style w:type="paragraph" w:customStyle="1" w:styleId="Pa75">
    <w:name w:val="Pa75"/>
    <w:basedOn w:val="Default"/>
    <w:next w:val="Default"/>
    <w:uiPriority w:val="99"/>
    <w:rsid w:val="0042244F"/>
    <w:pPr>
      <w:spacing w:line="171" w:lineRule="atLeast"/>
    </w:pPr>
    <w:rPr>
      <w:rFonts w:ascii="FS Lola" w:eastAsiaTheme="minorHAnsi" w:hAnsi="FS Lola" w:cstheme="minorBidi"/>
      <w:color w:val="auto"/>
      <w:lang w:eastAsia="en-US"/>
    </w:rPr>
  </w:style>
  <w:style w:type="paragraph" w:customStyle="1" w:styleId="Pa80">
    <w:name w:val="Pa80"/>
    <w:basedOn w:val="Default"/>
    <w:next w:val="Default"/>
    <w:uiPriority w:val="99"/>
    <w:rsid w:val="0042244F"/>
    <w:pPr>
      <w:spacing w:line="181" w:lineRule="atLeast"/>
    </w:pPr>
    <w:rPr>
      <w:rFonts w:ascii="FS Lola" w:eastAsiaTheme="minorHAnsi" w:hAnsi="FS Lola" w:cstheme="minorBidi"/>
      <w:color w:val="auto"/>
      <w:lang w:eastAsia="en-US"/>
    </w:rPr>
  </w:style>
  <w:style w:type="character" w:customStyle="1" w:styleId="A5">
    <w:name w:val="A5"/>
    <w:uiPriority w:val="99"/>
    <w:rsid w:val="0042244F"/>
    <w:rPr>
      <w:rFonts w:cs="FS Lola"/>
      <w:color w:val="000000"/>
      <w:sz w:val="18"/>
      <w:szCs w:val="18"/>
    </w:rPr>
  </w:style>
  <w:style w:type="paragraph" w:customStyle="1" w:styleId="Pa45">
    <w:name w:val="Pa45"/>
    <w:basedOn w:val="Default"/>
    <w:next w:val="Default"/>
    <w:uiPriority w:val="99"/>
    <w:rsid w:val="0042244F"/>
    <w:pPr>
      <w:spacing w:line="201" w:lineRule="atLeast"/>
    </w:pPr>
    <w:rPr>
      <w:rFonts w:ascii="FS Lola" w:eastAsiaTheme="minorHAnsi" w:hAnsi="FS Lola" w:cstheme="minorBidi"/>
      <w:color w:val="auto"/>
      <w:lang w:eastAsia="en-US"/>
    </w:rPr>
  </w:style>
  <w:style w:type="paragraph" w:customStyle="1" w:styleId="Bullet">
    <w:name w:val="Bullet"/>
    <w:basedOn w:val="ListParagraph"/>
    <w:qFormat/>
    <w:rsid w:val="00543951"/>
    <w:pPr>
      <w:numPr>
        <w:numId w:val="1"/>
      </w:numPr>
      <w:autoSpaceDE w:val="0"/>
      <w:autoSpaceDN w:val="0"/>
      <w:adjustRightInd w:val="0"/>
      <w:spacing w:after="120"/>
      <w:ind w:hanging="357"/>
      <w:contextualSpacing/>
      <w:jc w:val="both"/>
    </w:pPr>
    <w:rPr>
      <w:rFonts w:ascii="Arial" w:eastAsia="Calibri" w:hAnsi="Arial" w:cs="Arial"/>
      <w:color w:val="000000"/>
      <w:lang w:eastAsia="en-GB"/>
    </w:rPr>
  </w:style>
  <w:style w:type="paragraph" w:customStyle="1" w:styleId="Footnote">
    <w:name w:val="Footnote"/>
    <w:basedOn w:val="FootnoteText"/>
    <w:uiPriority w:val="2"/>
    <w:qFormat/>
    <w:rsid w:val="00543951"/>
    <w:pPr>
      <w:autoSpaceDE w:val="0"/>
      <w:autoSpaceDN w:val="0"/>
      <w:adjustRightInd w:val="0"/>
      <w:ind w:left="284" w:hanging="284"/>
      <w:jc w:val="both"/>
    </w:pPr>
    <w:rPr>
      <w:rFonts w:ascii="Arial" w:eastAsia="Calibri" w:hAnsi="Arial" w:cs="Helvetica-Light"/>
      <w:color w:val="000000"/>
    </w:rPr>
  </w:style>
  <w:style w:type="paragraph" w:customStyle="1" w:styleId="TableSource">
    <w:name w:val="Table Source"/>
    <w:basedOn w:val="Normal"/>
    <w:uiPriority w:val="1"/>
    <w:qFormat/>
    <w:rsid w:val="00543951"/>
    <w:pPr>
      <w:autoSpaceDE w:val="0"/>
      <w:autoSpaceDN w:val="0"/>
      <w:adjustRightInd w:val="0"/>
      <w:spacing w:before="60" w:after="120"/>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543951"/>
    <w:pPr>
      <w:autoSpaceDE w:val="0"/>
      <w:autoSpaceDN w:val="0"/>
      <w:adjustRightInd w:val="0"/>
      <w:spacing w:before="60" w:after="120"/>
      <w:jc w:val="both"/>
    </w:pPr>
    <w:rPr>
      <w:rFonts w:ascii="Arial" w:eastAsia="Calibri" w:hAnsi="Arial" w:cs="Helvetica-Light"/>
      <w:b/>
      <w:color w:val="000000"/>
      <w:sz w:val="28"/>
      <w:szCs w:val="28"/>
    </w:rPr>
  </w:style>
  <w:style w:type="paragraph" w:styleId="TOC2">
    <w:name w:val="toc 2"/>
    <w:basedOn w:val="TOC3"/>
    <w:next w:val="Normal"/>
    <w:uiPriority w:val="39"/>
    <w:qFormat/>
    <w:rsid w:val="00543951"/>
    <w:pPr>
      <w:ind w:left="720"/>
      <w:outlineLvl w:val="0"/>
    </w:pPr>
    <w:rPr>
      <w:i w:val="0"/>
    </w:rPr>
  </w:style>
  <w:style w:type="paragraph" w:styleId="TOC3">
    <w:name w:val="toc 3"/>
    <w:next w:val="Normal"/>
    <w:uiPriority w:val="39"/>
    <w:qFormat/>
    <w:rsid w:val="00543951"/>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543951"/>
    <w:pPr>
      <w:tabs>
        <w:tab w:val="right" w:leader="dot" w:pos="10490"/>
      </w:tabs>
      <w:autoSpaceDE w:val="0"/>
      <w:autoSpaceDN w:val="0"/>
      <w:adjustRightInd w:val="0"/>
      <w:spacing w:before="120" w:after="120"/>
      <w:jc w:val="both"/>
      <w:outlineLvl w:val="0"/>
    </w:pPr>
    <w:rPr>
      <w:rFonts w:ascii="Arial" w:eastAsia="Calibri" w:hAnsi="Arial" w:cs="Helvetica-Light"/>
      <w:b/>
      <w:bCs/>
      <w:noProof/>
      <w:color w:val="000000"/>
      <w:szCs w:val="20"/>
    </w:rPr>
  </w:style>
  <w:style w:type="paragraph" w:styleId="TOC4">
    <w:name w:val="toc 4"/>
    <w:basedOn w:val="Normal"/>
    <w:next w:val="Normal"/>
    <w:autoRedefine/>
    <w:uiPriority w:val="3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customStyle="1" w:styleId="Title2">
    <w:name w:val="Title 2"/>
    <w:basedOn w:val="Heading2"/>
    <w:link w:val="Title2Char"/>
    <w:uiPriority w:val="1"/>
    <w:qFormat/>
    <w:rsid w:val="00543951"/>
    <w:pPr>
      <w:autoSpaceDE w:val="0"/>
      <w:autoSpaceDN w:val="0"/>
      <w:adjustRightInd w:val="0"/>
      <w:spacing w:before="60" w:after="120"/>
      <w:jc w:val="both"/>
    </w:pPr>
    <w:rPr>
      <w:rFonts w:cs="Helvetica-Light"/>
      <w:i w:val="0"/>
      <w:iCs w:val="0"/>
      <w:color w:val="000000"/>
      <w:sz w:val="40"/>
      <w:szCs w:val="40"/>
      <w:lang w:eastAsia="en-GB"/>
    </w:rPr>
  </w:style>
  <w:style w:type="character" w:customStyle="1" w:styleId="Title2Char">
    <w:name w:val="Title 2 Char"/>
    <w:link w:val="Title2"/>
    <w:uiPriority w:val="1"/>
    <w:rsid w:val="00543951"/>
    <w:rPr>
      <w:rFonts w:ascii="Arial" w:eastAsia="Times New Roman" w:hAnsi="Arial" w:cs="Helvetica-Light"/>
      <w:b/>
      <w:bCs/>
      <w:color w:val="000000"/>
      <w:sz w:val="40"/>
      <w:szCs w:val="40"/>
      <w:lang w:eastAsia="en-GB"/>
    </w:rPr>
  </w:style>
  <w:style w:type="paragraph" w:customStyle="1" w:styleId="anchor">
    <w:name w:val="anchor"/>
    <w:basedOn w:val="Normal"/>
    <w:qFormat/>
    <w:rsid w:val="00543951"/>
    <w:pPr>
      <w:autoSpaceDE w:val="0"/>
      <w:autoSpaceDN w:val="0"/>
      <w:adjustRightInd w:val="0"/>
    </w:pPr>
    <w:rPr>
      <w:rFonts w:ascii="Arial" w:eastAsia="Calibri" w:hAnsi="Arial" w:cs="Helvetica-Light"/>
      <w:b/>
      <w:color w:val="FF0000"/>
      <w:sz w:val="2"/>
      <w:szCs w:val="2"/>
    </w:rPr>
  </w:style>
  <w:style w:type="character" w:customStyle="1" w:styleId="CommentTextChar1">
    <w:name w:val="Comment Text Char1"/>
    <w:basedOn w:val="DefaultParagraphFont"/>
    <w:uiPriority w:val="99"/>
    <w:semiHidden/>
    <w:rsid w:val="00543951"/>
    <w:rPr>
      <w:rFonts w:eastAsia="Calibri" w:cs="Helvetica-Light"/>
      <w:color w:val="000000"/>
      <w:lang w:eastAsia="en-US"/>
    </w:rPr>
  </w:style>
  <w:style w:type="character" w:customStyle="1" w:styleId="CommentSubjectChar1">
    <w:name w:val="Comment Subject Char1"/>
    <w:uiPriority w:val="99"/>
    <w:semiHidden/>
    <w:rsid w:val="00543951"/>
    <w:rPr>
      <w:rFonts w:ascii="Arial" w:eastAsia="Calibri" w:hAnsi="Arial" w:cs="Helvetica-Light"/>
      <w:b/>
      <w:bCs/>
      <w:color w:val="000000"/>
      <w:lang w:eastAsia="en-US"/>
    </w:rPr>
  </w:style>
  <w:style w:type="paragraph" w:customStyle="1" w:styleId="TableHeadingText">
    <w:name w:val="Table Heading Text"/>
    <w:basedOn w:val="Normal"/>
    <w:rsid w:val="00543951"/>
    <w:pPr>
      <w:spacing w:before="20" w:after="20"/>
    </w:pPr>
    <w:rPr>
      <w:rFonts w:ascii="Arial" w:hAnsi="Arial" w:cs="Arial"/>
      <w:b/>
      <w:sz w:val="18"/>
      <w:szCs w:val="20"/>
    </w:rPr>
  </w:style>
  <w:style w:type="paragraph" w:customStyle="1" w:styleId="TableTextLeft">
    <w:name w:val="Table Text Left"/>
    <w:basedOn w:val="Normal"/>
    <w:semiHidden/>
    <w:unhideWhenUsed/>
    <w:rsid w:val="00543951"/>
    <w:pPr>
      <w:spacing w:before="20" w:after="20"/>
    </w:pPr>
    <w:rPr>
      <w:rFonts w:ascii="Arial" w:hAnsi="Arial" w:cs="Arial"/>
      <w:sz w:val="18"/>
      <w:szCs w:val="18"/>
    </w:rPr>
  </w:style>
  <w:style w:type="paragraph" w:customStyle="1" w:styleId="TableTextRight">
    <w:name w:val="Table Text Right"/>
    <w:basedOn w:val="TableTextLeft"/>
    <w:uiPriority w:val="1"/>
    <w:unhideWhenUsed/>
    <w:qFormat/>
    <w:rsid w:val="00543951"/>
    <w:pPr>
      <w:jc w:val="right"/>
    </w:pPr>
    <w:rPr>
      <w:sz w:val="22"/>
    </w:rPr>
  </w:style>
  <w:style w:type="paragraph" w:customStyle="1" w:styleId="TableHeadingTextRight">
    <w:name w:val="Table Heading Text Right"/>
    <w:basedOn w:val="TableHeadingText"/>
    <w:uiPriority w:val="1"/>
    <w:qFormat/>
    <w:rsid w:val="00543951"/>
    <w:pPr>
      <w:jc w:val="right"/>
    </w:pPr>
  </w:style>
  <w:style w:type="paragraph" w:customStyle="1" w:styleId="TableText">
    <w:name w:val="Table Text"/>
    <w:basedOn w:val="Normal"/>
    <w:rsid w:val="00543951"/>
    <w:pPr>
      <w:spacing w:before="40" w:after="40"/>
    </w:pPr>
    <w:rPr>
      <w:rFonts w:ascii="Arial" w:hAnsi="Arial" w:cs="Arial"/>
      <w:sz w:val="20"/>
      <w:szCs w:val="20"/>
    </w:rPr>
  </w:style>
  <w:style w:type="paragraph" w:customStyle="1" w:styleId="Heading2-numbered">
    <w:name w:val="Heading 2 - numbered"/>
    <w:qFormat/>
    <w:rsid w:val="00543951"/>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543951"/>
    <w:pPr>
      <w:autoSpaceDE w:val="0"/>
      <w:autoSpaceDN w:val="0"/>
      <w:adjustRightInd w:val="0"/>
      <w:spacing w:after="120"/>
      <w:ind w:left="360"/>
      <w:jc w:val="both"/>
    </w:pPr>
    <w:rPr>
      <w:rFonts w:ascii="Arial" w:eastAsia="Calibri" w:hAnsi="Arial" w:cs="Helvetica-Light"/>
      <w:color w:val="000000"/>
    </w:rPr>
  </w:style>
  <w:style w:type="paragraph" w:customStyle="1" w:styleId="Bullet-indent">
    <w:name w:val="Bullet - indent"/>
    <w:basedOn w:val="Bullet"/>
    <w:qFormat/>
    <w:rsid w:val="00543951"/>
    <w:pPr>
      <w:numPr>
        <w:ilvl w:val="1"/>
      </w:numPr>
      <w:ind w:left="363" w:hanging="357"/>
    </w:pPr>
  </w:style>
  <w:style w:type="paragraph" w:customStyle="1" w:styleId="Heading3-indent">
    <w:name w:val="Heading 3 - indent"/>
    <w:basedOn w:val="Heading3"/>
    <w:qFormat/>
    <w:rsid w:val="00543951"/>
    <w:pPr>
      <w:keepLines/>
      <w:autoSpaceDE w:val="0"/>
      <w:autoSpaceDN w:val="0"/>
      <w:adjustRightInd w:val="0"/>
      <w:spacing w:before="200" w:after="120"/>
      <w:ind w:left="360"/>
      <w:jc w:val="both"/>
    </w:pPr>
    <w:rPr>
      <w:rFonts w:cs="Times New Roman"/>
      <w:sz w:val="24"/>
      <w:szCs w:val="24"/>
    </w:rPr>
  </w:style>
  <w:style w:type="paragraph" w:styleId="Bibliography">
    <w:name w:val="Bibliography"/>
    <w:basedOn w:val="Normal"/>
    <w:next w:val="Normal"/>
    <w:uiPriority w:val="37"/>
    <w:semiHidden/>
    <w:unhideWhenUsed/>
    <w:rsid w:val="00543951"/>
    <w:pPr>
      <w:autoSpaceDE w:val="0"/>
      <w:autoSpaceDN w:val="0"/>
      <w:adjustRightInd w:val="0"/>
      <w:spacing w:after="120"/>
      <w:jc w:val="both"/>
    </w:pPr>
    <w:rPr>
      <w:rFonts w:ascii="Arial" w:eastAsia="Calibri" w:hAnsi="Arial" w:cs="Helvetica-Light"/>
      <w:color w:val="000000"/>
    </w:rPr>
  </w:style>
  <w:style w:type="paragraph" w:styleId="BodyTextFirstIndent">
    <w:name w:val="Body Text First Indent"/>
    <w:basedOn w:val="Normal"/>
    <w:link w:val="BodyTextFirstIndentChar"/>
    <w:uiPriority w:val="99"/>
    <w:rsid w:val="00543951"/>
    <w:pPr>
      <w:autoSpaceDE w:val="0"/>
      <w:autoSpaceDN w:val="0"/>
      <w:adjustRightInd w:val="0"/>
      <w:spacing w:after="120"/>
      <w:ind w:firstLine="210"/>
      <w:jc w:val="both"/>
    </w:pPr>
    <w:rPr>
      <w:rFonts w:ascii="Arial" w:eastAsia="Calibri" w:hAnsi="Arial" w:cs="Helvetica-Light"/>
      <w:color w:val="000000"/>
    </w:rPr>
  </w:style>
  <w:style w:type="character" w:customStyle="1" w:styleId="BodyTextFirstIndentChar">
    <w:name w:val="Body Text First Indent Char"/>
    <w:basedOn w:val="BodyTextChar"/>
    <w:link w:val="BodyTextFirstIndent"/>
    <w:uiPriority w:val="99"/>
    <w:rsid w:val="00543951"/>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543951"/>
    <w:pPr>
      <w:autoSpaceDE w:val="0"/>
      <w:autoSpaceDN w:val="0"/>
      <w:adjustRightInd w:val="0"/>
      <w:ind w:firstLine="210"/>
      <w:jc w:val="both"/>
    </w:pPr>
    <w:rPr>
      <w:rFonts w:ascii="Arial" w:eastAsia="Calibri" w:hAnsi="Arial" w:cs="Helvetica-Light"/>
      <w:color w:val="000000"/>
    </w:rPr>
  </w:style>
  <w:style w:type="character" w:customStyle="1" w:styleId="BodyTextFirstIndent2Char">
    <w:name w:val="Body Text First Indent 2 Char"/>
    <w:basedOn w:val="BodyTextIndentChar"/>
    <w:link w:val="BodyTextFirstIndent2"/>
    <w:uiPriority w:val="99"/>
    <w:rsid w:val="00543951"/>
    <w:rPr>
      <w:rFonts w:ascii="Arial" w:eastAsia="Calibri" w:hAnsi="Arial" w:cs="Helvetica-Light"/>
      <w:color w:val="000000"/>
      <w:sz w:val="24"/>
      <w:szCs w:val="24"/>
    </w:rPr>
  </w:style>
  <w:style w:type="paragraph" w:styleId="Caption">
    <w:name w:val="caption"/>
    <w:basedOn w:val="Normal"/>
    <w:next w:val="Normal"/>
    <w:uiPriority w:val="35"/>
    <w:semiHidden/>
    <w:unhideWhenUsed/>
    <w:qFormat/>
    <w:rsid w:val="00543951"/>
    <w:pPr>
      <w:autoSpaceDE w:val="0"/>
      <w:autoSpaceDN w:val="0"/>
      <w:adjustRightInd w:val="0"/>
      <w:spacing w:after="120"/>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543951"/>
    <w:pPr>
      <w:autoSpaceDE w:val="0"/>
      <w:autoSpaceDN w:val="0"/>
      <w:adjustRightInd w:val="0"/>
      <w:spacing w:after="120"/>
      <w:ind w:left="4252"/>
      <w:jc w:val="both"/>
    </w:pPr>
    <w:rPr>
      <w:rFonts w:ascii="Arial" w:eastAsia="Calibri" w:hAnsi="Arial" w:cs="Helvetica-Light"/>
      <w:color w:val="000000"/>
    </w:rPr>
  </w:style>
  <w:style w:type="character" w:customStyle="1" w:styleId="ClosingChar">
    <w:name w:val="Closing Char"/>
    <w:basedOn w:val="DefaultParagraphFont"/>
    <w:link w:val="Closing"/>
    <w:uiPriority w:val="99"/>
    <w:rsid w:val="00543951"/>
    <w:rPr>
      <w:rFonts w:ascii="Arial" w:eastAsia="Calibri" w:hAnsi="Arial" w:cs="Helvetica-Light"/>
      <w:color w:val="000000"/>
      <w:sz w:val="24"/>
      <w:szCs w:val="24"/>
    </w:rPr>
  </w:style>
  <w:style w:type="paragraph" w:styleId="Date">
    <w:name w:val="Date"/>
    <w:basedOn w:val="Normal"/>
    <w:next w:val="Normal"/>
    <w:link w:val="DateChar"/>
    <w:uiPriority w:val="99"/>
    <w:rsid w:val="00543951"/>
    <w:pPr>
      <w:autoSpaceDE w:val="0"/>
      <w:autoSpaceDN w:val="0"/>
      <w:adjustRightInd w:val="0"/>
      <w:spacing w:after="120"/>
      <w:jc w:val="both"/>
    </w:pPr>
    <w:rPr>
      <w:rFonts w:ascii="Arial" w:eastAsia="Calibri" w:hAnsi="Arial" w:cs="Helvetica-Light"/>
      <w:color w:val="000000"/>
    </w:rPr>
  </w:style>
  <w:style w:type="character" w:customStyle="1" w:styleId="DateChar">
    <w:name w:val="Date Char"/>
    <w:basedOn w:val="DefaultParagraphFont"/>
    <w:link w:val="Date"/>
    <w:uiPriority w:val="99"/>
    <w:rsid w:val="00543951"/>
    <w:rPr>
      <w:rFonts w:ascii="Arial" w:eastAsia="Calibri" w:hAnsi="Arial" w:cs="Helvetica-Light"/>
      <w:color w:val="000000"/>
      <w:sz w:val="24"/>
      <w:szCs w:val="24"/>
    </w:rPr>
  </w:style>
  <w:style w:type="paragraph" w:styleId="EndnoteText">
    <w:name w:val="endnote text"/>
    <w:basedOn w:val="Normal"/>
    <w:link w:val="EndnoteTextChar"/>
    <w:uiPriority w:val="99"/>
    <w:rsid w:val="00543951"/>
    <w:pPr>
      <w:autoSpaceDE w:val="0"/>
      <w:autoSpaceDN w:val="0"/>
      <w:adjustRightInd w:val="0"/>
      <w:spacing w:after="120"/>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543951"/>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543951"/>
    <w:pPr>
      <w:autoSpaceDE w:val="0"/>
      <w:autoSpaceDN w:val="0"/>
      <w:adjustRightInd w:val="0"/>
      <w:spacing w:after="120"/>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43951"/>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543951"/>
    <w:pPr>
      <w:autoSpaceDE w:val="0"/>
      <w:autoSpaceDN w:val="0"/>
      <w:adjustRightInd w:val="0"/>
      <w:spacing w:after="120"/>
      <w:ind w:left="1680" w:hanging="240"/>
      <w:jc w:val="both"/>
    </w:pPr>
    <w:rPr>
      <w:rFonts w:ascii="Arial" w:eastAsia="Calibri" w:hAnsi="Arial" w:cs="Helvetica-Light"/>
      <w:color w:val="000000"/>
    </w:rPr>
  </w:style>
  <w:style w:type="paragraph" w:styleId="Index8">
    <w:name w:val="index 8"/>
    <w:basedOn w:val="Normal"/>
    <w:next w:val="Normal"/>
    <w:autoRedefine/>
    <w:uiPriority w:val="99"/>
    <w:semiHidden/>
    <w:unhideWhenUsed/>
    <w:rsid w:val="00543951"/>
    <w:pPr>
      <w:autoSpaceDE w:val="0"/>
      <w:autoSpaceDN w:val="0"/>
      <w:adjustRightInd w:val="0"/>
      <w:spacing w:after="120"/>
      <w:ind w:left="1920" w:hanging="240"/>
      <w:jc w:val="both"/>
    </w:pPr>
    <w:rPr>
      <w:rFonts w:ascii="Arial" w:eastAsia="Calibri" w:hAnsi="Arial" w:cs="Helvetica-Light"/>
      <w:color w:val="000000"/>
    </w:rPr>
  </w:style>
  <w:style w:type="paragraph" w:styleId="Index9">
    <w:name w:val="index 9"/>
    <w:basedOn w:val="Normal"/>
    <w:next w:val="Normal"/>
    <w:autoRedefine/>
    <w:uiPriority w:val="99"/>
    <w:semiHidden/>
    <w:unhideWhenUsed/>
    <w:rsid w:val="00543951"/>
    <w:pPr>
      <w:autoSpaceDE w:val="0"/>
      <w:autoSpaceDN w:val="0"/>
      <w:adjustRightInd w:val="0"/>
      <w:spacing w:after="120"/>
      <w:ind w:left="2160" w:hanging="240"/>
      <w:jc w:val="both"/>
    </w:pPr>
    <w:rPr>
      <w:rFonts w:ascii="Arial" w:eastAsia="Calibri" w:hAnsi="Arial" w:cs="Helvetica-Light"/>
      <w:color w:val="000000"/>
    </w:rPr>
  </w:style>
  <w:style w:type="paragraph" w:styleId="Index1">
    <w:name w:val="index 1"/>
    <w:basedOn w:val="Normal"/>
    <w:next w:val="Normal"/>
    <w:autoRedefine/>
    <w:uiPriority w:val="99"/>
    <w:semiHidden/>
    <w:unhideWhenUsed/>
    <w:rsid w:val="00543951"/>
    <w:pPr>
      <w:autoSpaceDE w:val="0"/>
      <w:autoSpaceDN w:val="0"/>
      <w:adjustRightInd w:val="0"/>
      <w:ind w:left="240" w:hanging="240"/>
      <w:jc w:val="both"/>
    </w:pPr>
    <w:rPr>
      <w:rFonts w:ascii="Arial" w:eastAsia="Calibri" w:hAnsi="Arial" w:cs="Helvetica-Light"/>
      <w:color w:val="000000"/>
    </w:rPr>
  </w:style>
  <w:style w:type="paragraph" w:styleId="IndexHeading">
    <w:name w:val="index heading"/>
    <w:basedOn w:val="Normal"/>
    <w:next w:val="Normal"/>
    <w:uiPriority w:val="99"/>
    <w:semiHidden/>
    <w:unhideWhenUsed/>
    <w:rsid w:val="00543951"/>
    <w:pPr>
      <w:autoSpaceDE w:val="0"/>
      <w:autoSpaceDN w:val="0"/>
      <w:adjustRightInd w:val="0"/>
      <w:spacing w:after="120"/>
      <w:jc w:val="both"/>
    </w:pPr>
    <w:rPr>
      <w:rFonts w:ascii="Cambria" w:hAnsi="Cambria"/>
      <w:b/>
      <w:bCs/>
      <w:color w:val="000000"/>
    </w:rPr>
  </w:style>
  <w:style w:type="paragraph" w:styleId="NormalIndent">
    <w:name w:val="Normal Indent"/>
    <w:basedOn w:val="Normal"/>
    <w:uiPriority w:val="9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styleId="Quote">
    <w:name w:val="Quote"/>
    <w:basedOn w:val="Normal"/>
    <w:next w:val="Normal"/>
    <w:link w:val="QuoteChar"/>
    <w:uiPriority w:val="29"/>
    <w:qFormat/>
    <w:rsid w:val="00543951"/>
    <w:pPr>
      <w:autoSpaceDE w:val="0"/>
      <w:autoSpaceDN w:val="0"/>
      <w:adjustRightInd w:val="0"/>
      <w:spacing w:after="120"/>
      <w:ind w:left="567" w:right="515"/>
      <w:jc w:val="both"/>
    </w:pPr>
    <w:rPr>
      <w:rFonts w:ascii="Arial" w:eastAsia="Calibri" w:hAnsi="Arial" w:cs="Helvetica-Light"/>
      <w:i/>
      <w:iCs/>
      <w:color w:val="000000"/>
    </w:rPr>
  </w:style>
  <w:style w:type="character" w:customStyle="1" w:styleId="QuoteChar">
    <w:name w:val="Quote Char"/>
    <w:basedOn w:val="DefaultParagraphFont"/>
    <w:link w:val="Quote"/>
    <w:uiPriority w:val="29"/>
    <w:rsid w:val="00543951"/>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543951"/>
    <w:pPr>
      <w:autoSpaceDE w:val="0"/>
      <w:autoSpaceDN w:val="0"/>
      <w:adjustRightInd w:val="0"/>
      <w:spacing w:after="120"/>
      <w:ind w:left="960"/>
      <w:jc w:val="both"/>
    </w:pPr>
    <w:rPr>
      <w:rFonts w:ascii="Arial" w:eastAsia="Calibri" w:hAnsi="Arial" w:cs="Helvetica-Light"/>
      <w:color w:val="000000"/>
    </w:rPr>
  </w:style>
  <w:style w:type="paragraph" w:styleId="TOC6">
    <w:name w:val="toc 6"/>
    <w:basedOn w:val="Normal"/>
    <w:next w:val="Normal"/>
    <w:autoRedefine/>
    <w:uiPriority w:val="39"/>
    <w:semiHidden/>
    <w:unhideWhenUsed/>
    <w:rsid w:val="00543951"/>
    <w:pPr>
      <w:autoSpaceDE w:val="0"/>
      <w:autoSpaceDN w:val="0"/>
      <w:adjustRightInd w:val="0"/>
      <w:spacing w:after="120"/>
      <w:ind w:left="1200"/>
      <w:jc w:val="both"/>
    </w:pPr>
    <w:rPr>
      <w:rFonts w:ascii="Arial" w:eastAsia="Calibri" w:hAnsi="Arial" w:cs="Helvetica-Light"/>
      <w:color w:val="000000"/>
    </w:rPr>
  </w:style>
  <w:style w:type="paragraph" w:styleId="TOC7">
    <w:name w:val="toc 7"/>
    <w:basedOn w:val="Normal"/>
    <w:next w:val="Normal"/>
    <w:autoRedefine/>
    <w:uiPriority w:val="39"/>
    <w:semiHidden/>
    <w:unhideWhenUsed/>
    <w:rsid w:val="00543951"/>
    <w:pPr>
      <w:autoSpaceDE w:val="0"/>
      <w:autoSpaceDN w:val="0"/>
      <w:adjustRightInd w:val="0"/>
      <w:spacing w:after="120"/>
      <w:ind w:left="1440"/>
      <w:jc w:val="both"/>
    </w:pPr>
    <w:rPr>
      <w:rFonts w:ascii="Arial" w:eastAsia="Calibri" w:hAnsi="Arial" w:cs="Helvetica-Light"/>
      <w:color w:val="000000"/>
    </w:rPr>
  </w:style>
  <w:style w:type="paragraph" w:styleId="TOC8">
    <w:name w:val="toc 8"/>
    <w:basedOn w:val="Normal"/>
    <w:next w:val="Normal"/>
    <w:autoRedefine/>
    <w:uiPriority w:val="39"/>
    <w:semiHidden/>
    <w:unhideWhenUsed/>
    <w:rsid w:val="00543951"/>
    <w:pPr>
      <w:autoSpaceDE w:val="0"/>
      <w:autoSpaceDN w:val="0"/>
      <w:adjustRightInd w:val="0"/>
      <w:spacing w:after="120"/>
      <w:ind w:left="1680"/>
      <w:jc w:val="both"/>
    </w:pPr>
    <w:rPr>
      <w:rFonts w:ascii="Arial" w:eastAsia="Calibri" w:hAnsi="Arial" w:cs="Helvetica-Light"/>
      <w:color w:val="000000"/>
    </w:rPr>
  </w:style>
  <w:style w:type="paragraph" w:styleId="TOC9">
    <w:name w:val="toc 9"/>
    <w:basedOn w:val="Normal"/>
    <w:next w:val="Normal"/>
    <w:autoRedefine/>
    <w:uiPriority w:val="39"/>
    <w:semiHidden/>
    <w:unhideWhenUsed/>
    <w:rsid w:val="00543951"/>
    <w:pPr>
      <w:autoSpaceDE w:val="0"/>
      <w:autoSpaceDN w:val="0"/>
      <w:adjustRightInd w:val="0"/>
      <w:spacing w:after="120"/>
      <w:ind w:left="1920"/>
      <w:jc w:val="both"/>
    </w:pPr>
    <w:rPr>
      <w:rFonts w:ascii="Arial" w:eastAsia="Calibri" w:hAnsi="Arial" w:cs="Helvetica-Light"/>
      <w:color w:val="000000"/>
    </w:rPr>
  </w:style>
  <w:style w:type="character" w:styleId="EndnoteReference">
    <w:name w:val="endnote reference"/>
    <w:uiPriority w:val="99"/>
    <w:rsid w:val="00543951"/>
    <w:rPr>
      <w:vertAlign w:val="superscript"/>
    </w:rPr>
  </w:style>
  <w:style w:type="table" w:styleId="TableList4">
    <w:name w:val="Table List 4"/>
    <w:basedOn w:val="TableNormal"/>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543951"/>
    <w:pPr>
      <w:keepLines/>
      <w:numPr>
        <w:numId w:val="3"/>
      </w:numPr>
      <w:tabs>
        <w:tab w:val="left" w:pos="426"/>
      </w:tabs>
      <w:autoSpaceDE w:val="0"/>
      <w:autoSpaceDN w:val="0"/>
      <w:adjustRightInd w:val="0"/>
      <w:spacing w:before="60" w:after="120"/>
      <w:ind w:left="426" w:hanging="426"/>
      <w:jc w:val="both"/>
    </w:pPr>
    <w:rPr>
      <w:i/>
      <w:sz w:val="28"/>
      <w:szCs w:val="28"/>
    </w:rPr>
  </w:style>
  <w:style w:type="paragraph" w:customStyle="1" w:styleId="TOCHeader">
    <w:name w:val="TOC Header"/>
    <w:basedOn w:val="TableTitle"/>
    <w:qFormat/>
    <w:rsid w:val="00543951"/>
  </w:style>
  <w:style w:type="paragraph" w:customStyle="1" w:styleId="Instructiontext">
    <w:name w:val="Instruction text"/>
    <w:basedOn w:val="Normal"/>
    <w:uiPriority w:val="2"/>
    <w:qFormat/>
    <w:rsid w:val="00543951"/>
    <w:pPr>
      <w:autoSpaceDE w:val="0"/>
      <w:autoSpaceDN w:val="0"/>
      <w:adjustRightInd w:val="0"/>
      <w:jc w:val="both"/>
    </w:pPr>
    <w:rPr>
      <w:rFonts w:ascii="Arial" w:hAnsi="Arial" w:cs="Helvetica-Light"/>
      <w:i/>
      <w:color w:val="FF0000"/>
      <w:sz w:val="22"/>
      <w:szCs w:val="22"/>
      <w:lang w:eastAsia="en-GB"/>
    </w:rPr>
  </w:style>
  <w:style w:type="paragraph" w:styleId="TOCHeading">
    <w:name w:val="TOC Heading"/>
    <w:basedOn w:val="Heading1"/>
    <w:next w:val="Normal"/>
    <w:uiPriority w:val="39"/>
    <w:unhideWhenUsed/>
    <w:qFormat/>
    <w:rsid w:val="00543951"/>
    <w:pPr>
      <w:keepLines/>
      <w:tabs>
        <w:tab w:val="clear" w:pos="9000"/>
        <w:tab w:val="clear" w:pos="9990"/>
        <w:tab w:val="clear" w:pos="12240"/>
      </w:tabs>
      <w:spacing w:before="240" w:line="259" w:lineRule="auto"/>
      <w:outlineLvl w:val="9"/>
    </w:pPr>
    <w:rPr>
      <w:rFonts w:ascii="Calibri Light" w:hAnsi="Calibri Light"/>
      <w:b w:val="0"/>
      <w:color w:val="2E74B5"/>
      <w:sz w:val="32"/>
      <w:szCs w:val="32"/>
      <w:lang w:val="en-US"/>
    </w:rPr>
  </w:style>
  <w:style w:type="paragraph" w:customStyle="1" w:styleId="BodyText1">
    <w:name w:val="Body Text1"/>
    <w:basedOn w:val="Normal"/>
    <w:rsid w:val="00543951"/>
    <w:pPr>
      <w:keepLines/>
      <w:autoSpaceDE w:val="0"/>
      <w:autoSpaceDN w:val="0"/>
      <w:adjustRightInd w:val="0"/>
      <w:spacing w:before="140" w:after="140"/>
      <w:jc w:val="both"/>
    </w:pPr>
    <w:rPr>
      <w:rFonts w:ascii="Arial" w:hAnsi="Arial" w:cs="Helvetica-Light"/>
      <w:lang w:eastAsia="en-GB"/>
    </w:rPr>
  </w:style>
  <w:style w:type="paragraph" w:customStyle="1" w:styleId="Bodytextnumbered">
    <w:name w:val="Body text (numbered)"/>
    <w:basedOn w:val="Normal"/>
    <w:rsid w:val="00543951"/>
    <w:pPr>
      <w:numPr>
        <w:numId w:val="4"/>
      </w:numPr>
      <w:spacing w:before="140" w:after="140"/>
    </w:pPr>
    <w:rPr>
      <w:rFonts w:ascii="Arial" w:hAnsi="Arial"/>
      <w:lang w:eastAsia="en-GB"/>
    </w:rPr>
  </w:style>
  <w:style w:type="paragraph" w:customStyle="1" w:styleId="Body1">
    <w:name w:val="Body 1"/>
    <w:rsid w:val="00543951"/>
    <w:pPr>
      <w:spacing w:after="200" w:line="276" w:lineRule="auto"/>
      <w:outlineLvl w:val="0"/>
    </w:pPr>
    <w:rPr>
      <w:rFonts w:ascii="Arial" w:eastAsia="Arial Unicode MS" w:hAnsi="Arial" w:cs="Times New Roman"/>
      <w:color w:val="000000"/>
      <w:sz w:val="24"/>
      <w:szCs w:val="20"/>
      <w:u w:color="000000"/>
      <w:lang w:eastAsia="en-GB"/>
    </w:rPr>
  </w:style>
  <w:style w:type="numbering" w:customStyle="1" w:styleId="NoList1">
    <w:name w:val="No List1"/>
    <w:next w:val="NoList"/>
    <w:uiPriority w:val="99"/>
    <w:semiHidden/>
    <w:unhideWhenUsed/>
    <w:rsid w:val="00543951"/>
  </w:style>
  <w:style w:type="table" w:customStyle="1" w:styleId="TableGrid1">
    <w:name w:val="Table Grid1"/>
    <w:basedOn w:val="TableNormal"/>
    <w:next w:val="TableGrid"/>
    <w:rsid w:val="0054395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rsid w:val="005439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543951"/>
    <w:pPr>
      <w:spacing w:line="231" w:lineRule="atLeast"/>
    </w:pPr>
    <w:rPr>
      <w:rFonts w:ascii="FS Lola" w:eastAsiaTheme="minorHAnsi" w:hAnsi="FS Lola" w:cstheme="minorBidi"/>
      <w:color w:val="auto"/>
      <w:lang w:eastAsia="en-US"/>
    </w:rPr>
  </w:style>
  <w:style w:type="table" w:styleId="LightList-Accent3">
    <w:name w:val="Light List Accent 3"/>
    <w:basedOn w:val="TableNormal"/>
    <w:uiPriority w:val="61"/>
    <w:rsid w:val="0054395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ulletOne">
    <w:name w:val="BulletOne"/>
    <w:basedOn w:val="Normal"/>
    <w:rsid w:val="00543951"/>
    <w:pPr>
      <w:numPr>
        <w:numId w:val="5"/>
      </w:numPr>
    </w:pPr>
    <w:rPr>
      <w:rFonts w:ascii="Arial" w:hAnsi="Arial"/>
      <w:sz w:val="22"/>
      <w:szCs w:val="22"/>
      <w:lang w:eastAsia="en-GB"/>
    </w:rPr>
  </w:style>
  <w:style w:type="table" w:customStyle="1" w:styleId="PlainTable31">
    <w:name w:val="Plain Table 31"/>
    <w:basedOn w:val="TableNormal"/>
    <w:uiPriority w:val="43"/>
    <w:rsid w:val="00F150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22">
    <w:name w:val="Pa22"/>
    <w:basedOn w:val="Default"/>
    <w:next w:val="Default"/>
    <w:uiPriority w:val="99"/>
    <w:rsid w:val="001F399E"/>
    <w:pPr>
      <w:spacing w:line="281" w:lineRule="atLeast"/>
    </w:pPr>
    <w:rPr>
      <w:rFonts w:ascii="FS Lola" w:eastAsiaTheme="minorHAnsi" w:hAnsi="FS Lola" w:cstheme="minorBidi"/>
      <w:color w:val="auto"/>
      <w:lang w:eastAsia="en-US"/>
    </w:rPr>
  </w:style>
  <w:style w:type="paragraph" w:customStyle="1" w:styleId="Pa9">
    <w:name w:val="Pa9"/>
    <w:basedOn w:val="Default"/>
    <w:next w:val="Default"/>
    <w:uiPriority w:val="99"/>
    <w:rsid w:val="001F399E"/>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1F399E"/>
    <w:pPr>
      <w:spacing w:line="241" w:lineRule="atLeast"/>
    </w:pPr>
    <w:rPr>
      <w:rFonts w:ascii="FS Lola" w:eastAsiaTheme="minorHAnsi" w:hAnsi="FS Lola" w:cstheme="minorBidi"/>
      <w:color w:val="auto"/>
      <w:lang w:eastAsia="en-US"/>
    </w:rPr>
  </w:style>
  <w:style w:type="character" w:customStyle="1" w:styleId="A4">
    <w:name w:val="A4"/>
    <w:uiPriority w:val="99"/>
    <w:rsid w:val="001F399E"/>
    <w:rPr>
      <w:rFonts w:cs="FS Lola"/>
      <w:color w:val="000000"/>
      <w:sz w:val="23"/>
      <w:szCs w:val="23"/>
    </w:rPr>
  </w:style>
  <w:style w:type="numbering" w:customStyle="1" w:styleId="NoList2">
    <w:name w:val="No List2"/>
    <w:next w:val="NoList"/>
    <w:uiPriority w:val="99"/>
    <w:semiHidden/>
    <w:unhideWhenUsed/>
    <w:rsid w:val="001879B7"/>
  </w:style>
  <w:style w:type="table" w:customStyle="1" w:styleId="TableGrid2">
    <w:name w:val="Table Grid2"/>
    <w:basedOn w:val="TableNormal"/>
    <w:next w:val="TableGrid"/>
    <w:rsid w:val="001879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
    <w:name w:val="Table List 42"/>
    <w:basedOn w:val="TableNormal"/>
    <w:next w:val="TableList4"/>
    <w:rsid w:val="001879B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next w:val="TableGrid"/>
    <w:rsid w:val="001879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next w:val="Normal"/>
    <w:rsid w:val="001879B7"/>
    <w:pPr>
      <w:spacing w:after="60"/>
    </w:pPr>
    <w:rPr>
      <w:rFonts w:ascii="Arial" w:hAnsi="Arial" w:cs="Arial"/>
      <w:caps/>
      <w:sz w:val="36"/>
      <w:szCs w:val="20"/>
      <w:lang w:val="en-US"/>
    </w:rPr>
  </w:style>
  <w:style w:type="table" w:customStyle="1" w:styleId="PlainTable310">
    <w:name w:val="Plain Table 31"/>
    <w:basedOn w:val="TableNormal"/>
    <w:uiPriority w:val="43"/>
    <w:rsid w:val="00744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FC5BE8"/>
  </w:style>
  <w:style w:type="table" w:customStyle="1" w:styleId="TableGrid3">
    <w:name w:val="Table Grid3"/>
    <w:basedOn w:val="TableNormal"/>
    <w:next w:val="TableGrid"/>
    <w:uiPriority w:val="39"/>
    <w:rsid w:val="00F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D32A8F"/>
    <w:pPr>
      <w:spacing w:line="191" w:lineRule="atLeast"/>
    </w:pPr>
    <w:rPr>
      <w:rFonts w:ascii="Stempel Garamond LT Std" w:eastAsiaTheme="minorHAnsi" w:hAnsi="Stempel Garamond LT Std" w:cstheme="minorBidi"/>
      <w:color w:val="auto"/>
      <w:lang w:eastAsia="en-US"/>
    </w:rPr>
  </w:style>
  <w:style w:type="paragraph" w:customStyle="1" w:styleId="Pa18">
    <w:name w:val="Pa18"/>
    <w:basedOn w:val="Default"/>
    <w:next w:val="Default"/>
    <w:uiPriority w:val="99"/>
    <w:rsid w:val="00D32A8F"/>
    <w:pPr>
      <w:spacing w:line="191" w:lineRule="atLeast"/>
    </w:pPr>
    <w:rPr>
      <w:rFonts w:ascii="Stempel Garamond LT Std" w:eastAsiaTheme="minorHAnsi" w:hAnsi="Stempel Garamond LT Std" w:cstheme="minorBidi"/>
      <w:color w:val="auto"/>
      <w:lang w:eastAsia="en-US"/>
    </w:rPr>
  </w:style>
  <w:style w:type="paragraph" w:customStyle="1" w:styleId="Pa15">
    <w:name w:val="Pa15"/>
    <w:basedOn w:val="Default"/>
    <w:next w:val="Default"/>
    <w:uiPriority w:val="99"/>
    <w:rsid w:val="004B432F"/>
    <w:pPr>
      <w:spacing w:line="231" w:lineRule="atLeast"/>
    </w:pPr>
    <w:rPr>
      <w:rFonts w:ascii="FS Lola" w:eastAsiaTheme="minorHAnsi" w:hAnsi="FS Lola" w:cstheme="minorBidi"/>
      <w:color w:val="auto"/>
      <w:lang w:eastAsia="en-US"/>
    </w:rPr>
  </w:style>
  <w:style w:type="paragraph" w:customStyle="1" w:styleId="Pa56">
    <w:name w:val="Pa56"/>
    <w:basedOn w:val="Normal"/>
    <w:next w:val="Normal"/>
    <w:uiPriority w:val="99"/>
    <w:rsid w:val="00533262"/>
    <w:pPr>
      <w:autoSpaceDE w:val="0"/>
      <w:autoSpaceDN w:val="0"/>
      <w:adjustRightInd w:val="0"/>
      <w:spacing w:line="171" w:lineRule="atLeast"/>
    </w:pPr>
    <w:rPr>
      <w:rFonts w:ascii="FS Lola" w:eastAsiaTheme="minorHAnsi" w:hAnsi="FS Lola" w:cstheme="minorBidi"/>
    </w:rPr>
  </w:style>
  <w:style w:type="paragraph" w:customStyle="1" w:styleId="Pa58">
    <w:name w:val="Pa58"/>
    <w:basedOn w:val="Normal"/>
    <w:next w:val="Normal"/>
    <w:uiPriority w:val="99"/>
    <w:rsid w:val="00533262"/>
    <w:pPr>
      <w:autoSpaceDE w:val="0"/>
      <w:autoSpaceDN w:val="0"/>
      <w:adjustRightInd w:val="0"/>
      <w:spacing w:line="171" w:lineRule="atLeast"/>
    </w:pPr>
    <w:rPr>
      <w:rFonts w:ascii="FS Lola" w:eastAsiaTheme="minorHAnsi" w:hAnsi="FS Lola" w:cstheme="minorBidi"/>
    </w:rPr>
  </w:style>
  <w:style w:type="table" w:customStyle="1" w:styleId="TableGrid4">
    <w:name w:val="Table Grid4"/>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207D"/>
    <w:pPr>
      <w:numPr>
        <w:numId w:val="14"/>
      </w:numPr>
      <w:spacing w:after="200" w:line="276" w:lineRule="auto"/>
      <w:contextualSpacing/>
    </w:pPr>
    <w:rPr>
      <w:rFonts w:ascii="Arial" w:hAnsi="Arial"/>
      <w:szCs w:val="22"/>
    </w:rPr>
  </w:style>
  <w:style w:type="table" w:customStyle="1" w:styleId="TableGrid10">
    <w:name w:val="Table Grid10"/>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2">
    <w:name w:val="m-b-2"/>
    <w:basedOn w:val="Normal"/>
    <w:rsid w:val="00AF5EBB"/>
    <w:pPr>
      <w:spacing w:after="195"/>
    </w:pPr>
    <w:rPr>
      <w:lang w:eastAsia="en-GB"/>
    </w:rPr>
  </w:style>
  <w:style w:type="paragraph" w:customStyle="1" w:styleId="Pa25">
    <w:name w:val="Pa25"/>
    <w:basedOn w:val="Default"/>
    <w:next w:val="Default"/>
    <w:uiPriority w:val="99"/>
    <w:rsid w:val="00BA63AF"/>
    <w:pPr>
      <w:spacing w:line="231" w:lineRule="atLeast"/>
    </w:pPr>
    <w:rPr>
      <w:rFonts w:ascii="FS Lola Medium" w:eastAsiaTheme="minorHAnsi" w:hAnsi="FS Lola Medium" w:cstheme="minorBidi"/>
      <w:color w:val="auto"/>
      <w:lang w:eastAsia="en-US"/>
    </w:rPr>
  </w:style>
  <w:style w:type="paragraph" w:customStyle="1" w:styleId="Pa6">
    <w:name w:val="Pa6"/>
    <w:basedOn w:val="Default"/>
    <w:next w:val="Default"/>
    <w:uiPriority w:val="99"/>
    <w:rsid w:val="00E06B19"/>
    <w:pPr>
      <w:spacing w:line="281" w:lineRule="atLeast"/>
    </w:pPr>
    <w:rPr>
      <w:rFonts w:ascii="Arial" w:eastAsiaTheme="minorHAnsi" w:hAnsi="Arial" w:cs="Arial"/>
      <w:color w:val="auto"/>
      <w:lang w:eastAsia="en-US"/>
    </w:rPr>
  </w:style>
  <w:style w:type="character" w:customStyle="1" w:styleId="A6">
    <w:name w:val="A6"/>
    <w:uiPriority w:val="99"/>
    <w:rsid w:val="0005184B"/>
    <w:rPr>
      <w:rFonts w:cs="FS Lola ExtraBold"/>
      <w:b/>
      <w:bCs/>
      <w:color w:val="000000"/>
      <w:sz w:val="18"/>
      <w:szCs w:val="18"/>
    </w:rPr>
  </w:style>
  <w:style w:type="table" w:customStyle="1" w:styleId="TableGrid0">
    <w:name w:val="TableGrid"/>
    <w:rsid w:val="00EA0360"/>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912012"/>
  </w:style>
  <w:style w:type="table" w:customStyle="1" w:styleId="TableGrid17">
    <w:name w:val="Table Grid17"/>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3">
    <w:name w:val="Table List 43"/>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11">
    <w:name w:val="No List11"/>
    <w:next w:val="NoList"/>
    <w:uiPriority w:val="99"/>
    <w:semiHidden/>
    <w:unhideWhenUsed/>
    <w:rsid w:val="00912012"/>
  </w:style>
  <w:style w:type="table" w:customStyle="1" w:styleId="TableGrid18">
    <w:name w:val="Table Grid18"/>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1">
    <w:name w:val="Table List 41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1">
    <w:name w:val="Table Grid11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912012"/>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PlainTable32">
    <w:name w:val="Plain Table 32"/>
    <w:basedOn w:val="TableNormal"/>
    <w:next w:val="PlainTable31"/>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21">
    <w:name w:val="No List21"/>
    <w:next w:val="NoList"/>
    <w:uiPriority w:val="99"/>
    <w:semiHidden/>
    <w:unhideWhenUsed/>
    <w:rsid w:val="00912012"/>
  </w:style>
  <w:style w:type="table" w:customStyle="1" w:styleId="TableGrid21">
    <w:name w:val="Table Grid21"/>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1">
    <w:name w:val="Table List 42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1">
    <w:name w:val="Table Grid12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1">
    <w:name w:val="No List31"/>
    <w:next w:val="NoList"/>
    <w:uiPriority w:val="99"/>
    <w:semiHidden/>
    <w:unhideWhenUsed/>
    <w:rsid w:val="00912012"/>
  </w:style>
  <w:style w:type="table" w:customStyle="1" w:styleId="TableGrid31">
    <w:name w:val="Table Grid31"/>
    <w:basedOn w:val="TableNormal"/>
    <w:next w:val="TableGrid"/>
    <w:uiPriority w:val="3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
    <w:rsid w:val="00912012"/>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ImportedStyle2">
    <w:name w:val="Imported Style 2"/>
    <w:rsid w:val="007844C9"/>
    <w:pPr>
      <w:numPr>
        <w:numId w:val="17"/>
      </w:numPr>
    </w:pPr>
  </w:style>
  <w:style w:type="paragraph" w:customStyle="1" w:styleId="Body">
    <w:name w:val="Body"/>
    <w:rsid w:val="007844C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271A92"/>
    <w:pPr>
      <w:numPr>
        <w:numId w:val="18"/>
      </w:numPr>
    </w:pPr>
  </w:style>
  <w:style w:type="numbering" w:customStyle="1" w:styleId="ImportedStyle7">
    <w:name w:val="Imported Style 7"/>
    <w:rsid w:val="00271A92"/>
    <w:pPr>
      <w:numPr>
        <w:numId w:val="19"/>
      </w:numPr>
    </w:pPr>
  </w:style>
  <w:style w:type="character" w:customStyle="1" w:styleId="lead1">
    <w:name w:val="lead1"/>
    <w:basedOn w:val="DefaultParagraphFont"/>
    <w:rsid w:val="00C27D07"/>
    <w:rPr>
      <w:b w:val="0"/>
      <w:bCs w:val="0"/>
      <w:sz w:val="27"/>
      <w:szCs w:val="27"/>
    </w:rPr>
  </w:style>
  <w:style w:type="paragraph" w:customStyle="1" w:styleId="Pa12">
    <w:name w:val="Pa12"/>
    <w:basedOn w:val="Default"/>
    <w:next w:val="Default"/>
    <w:uiPriority w:val="99"/>
    <w:rsid w:val="0057419A"/>
    <w:pPr>
      <w:spacing w:line="231" w:lineRule="atLeast"/>
    </w:pPr>
    <w:rPr>
      <w:rFonts w:ascii="FS Lola" w:eastAsiaTheme="minorHAnsi" w:hAnsi="FS Lol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DC64-C03B-4DE0-952D-F85FA02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Moister</dc:creator>
  <cp:lastModifiedBy>Gorman, Dave</cp:lastModifiedBy>
  <cp:revision>18</cp:revision>
  <cp:lastPrinted>2017-11-29T14:44:00Z</cp:lastPrinted>
  <dcterms:created xsi:type="dcterms:W3CDTF">2017-11-24T11:16:00Z</dcterms:created>
  <dcterms:modified xsi:type="dcterms:W3CDTF">2018-01-05T09:50:00Z</dcterms:modified>
</cp:coreProperties>
</file>